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4D28" w14:textId="77777777" w:rsidR="005A2A4E" w:rsidRPr="005A2A4E" w:rsidRDefault="006509B2" w:rsidP="005A2A4E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noProof/>
          <w:sz w:val="24"/>
          <w:szCs w:val="24"/>
          <w:lang w:eastAsia="it-IT"/>
        </w:rPr>
        <w:drawing>
          <wp:inline distT="0" distB="0" distL="0" distR="0" wp14:anchorId="24C43509" wp14:editId="16335B16">
            <wp:extent cx="1638300" cy="11144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2BE43" w14:textId="77777777" w:rsidR="005A2A4E" w:rsidRPr="005A2A4E" w:rsidRDefault="005A2A4E" w:rsidP="005A2A4E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14:paraId="71BA1329" w14:textId="77777777" w:rsidR="005A2A4E" w:rsidRDefault="005A2A4E" w:rsidP="005A2A4E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5A2A4E">
        <w:rPr>
          <w:rFonts w:ascii="Calibri Light" w:hAnsi="Calibri Light" w:cs="Calibri Light"/>
          <w:sz w:val="24"/>
          <w:szCs w:val="24"/>
          <w:u w:val="single"/>
        </w:rPr>
        <w:t>Comunicato Stampa</w:t>
      </w:r>
    </w:p>
    <w:p w14:paraId="0A7E11CC" w14:textId="77777777" w:rsidR="00BE66E3" w:rsidRDefault="00BE66E3" w:rsidP="005A2A4E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14:paraId="217D6301" w14:textId="1F536E15" w:rsidR="00FD152D" w:rsidRPr="003A0467" w:rsidRDefault="000A5426" w:rsidP="000A5426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8"/>
          <w:szCs w:val="28"/>
        </w:rPr>
      </w:pPr>
      <w:r w:rsidRPr="003A0467">
        <w:rPr>
          <w:rFonts w:ascii="Calibri Light" w:hAnsi="Calibri Light" w:cs="Calibri Light"/>
          <w:b/>
          <w:i/>
          <w:iCs/>
          <w:sz w:val="28"/>
          <w:szCs w:val="28"/>
        </w:rPr>
        <w:t>Diciottesima edizione del Rapporto di monitoraggio</w:t>
      </w:r>
      <w:r w:rsidR="00EA7820" w:rsidRPr="003A0467">
        <w:rPr>
          <w:rFonts w:ascii="Calibri Light" w:hAnsi="Calibri Light" w:cs="Calibri Light"/>
          <w:b/>
          <w:i/>
          <w:iCs/>
          <w:sz w:val="28"/>
          <w:szCs w:val="28"/>
        </w:rPr>
        <w:t xml:space="preserve"> </w:t>
      </w:r>
      <w:r w:rsidRPr="003A0467">
        <w:rPr>
          <w:rFonts w:ascii="Calibri Light" w:hAnsi="Calibri Light" w:cs="Calibri Light"/>
          <w:b/>
          <w:i/>
          <w:iCs/>
          <w:sz w:val="28"/>
          <w:szCs w:val="28"/>
        </w:rPr>
        <w:t>sul</w:t>
      </w:r>
      <w:r w:rsidR="006509B2" w:rsidRPr="003A0467">
        <w:rPr>
          <w:rFonts w:ascii="Calibri Light" w:hAnsi="Calibri Light" w:cs="Calibri Light"/>
          <w:b/>
          <w:i/>
          <w:iCs/>
          <w:sz w:val="28"/>
          <w:szCs w:val="28"/>
        </w:rPr>
        <w:t xml:space="preserve"> sistema di</w:t>
      </w:r>
      <w:r w:rsidR="006509B2" w:rsidRPr="003A0467"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  <w:t xml:space="preserve"> </w:t>
      </w:r>
      <w:r w:rsidRPr="003A0467">
        <w:rPr>
          <w:rFonts w:ascii="Calibri Light" w:hAnsi="Calibri Light" w:cs="Calibri Light"/>
          <w:b/>
          <w:i/>
          <w:iCs/>
          <w:sz w:val="28"/>
          <w:szCs w:val="28"/>
        </w:rPr>
        <w:t>Istruzione e Formazione Professionale</w:t>
      </w:r>
    </w:p>
    <w:p w14:paraId="5EB2DA44" w14:textId="0E6C5D37" w:rsidR="00EA7820" w:rsidRPr="003A0467" w:rsidRDefault="00EA7820" w:rsidP="000A5426">
      <w:pPr>
        <w:spacing w:after="0" w:line="240" w:lineRule="auto"/>
        <w:jc w:val="center"/>
        <w:rPr>
          <w:rFonts w:ascii="Calibri Light" w:hAnsi="Calibri Light" w:cs="Calibri Light"/>
          <w:b/>
          <w:sz w:val="36"/>
          <w:szCs w:val="32"/>
        </w:rPr>
      </w:pPr>
    </w:p>
    <w:p w14:paraId="6E40B9C8" w14:textId="62A7A806" w:rsidR="00EA7820" w:rsidRPr="003A0467" w:rsidRDefault="00EA7820" w:rsidP="000A5426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A0467">
        <w:rPr>
          <w:rFonts w:ascii="Calibri Light" w:hAnsi="Calibri Light" w:cs="Calibri Light"/>
          <w:b/>
          <w:sz w:val="32"/>
          <w:szCs w:val="32"/>
        </w:rPr>
        <w:t xml:space="preserve">LAVORO, INAPP: </w:t>
      </w:r>
      <w:r w:rsidR="00327631" w:rsidRPr="003A0467">
        <w:rPr>
          <w:rFonts w:ascii="Calibri Light" w:hAnsi="Calibri Light" w:cs="Calibri Light"/>
          <w:b/>
          <w:sz w:val="32"/>
          <w:szCs w:val="32"/>
        </w:rPr>
        <w:t>“</w:t>
      </w:r>
      <w:r w:rsidRPr="003A0467">
        <w:rPr>
          <w:rFonts w:ascii="Calibri Light" w:hAnsi="Calibri Light" w:cs="Calibri Light"/>
          <w:b/>
          <w:sz w:val="32"/>
          <w:szCs w:val="32"/>
        </w:rPr>
        <w:t>STUDENTI PUNTANO SU RISTORAZIONE E BENESSERE</w:t>
      </w:r>
      <w:r w:rsidR="00327631" w:rsidRPr="003A0467">
        <w:rPr>
          <w:rFonts w:ascii="Calibri Light" w:hAnsi="Calibri Light" w:cs="Calibri Light"/>
          <w:b/>
          <w:sz w:val="32"/>
          <w:szCs w:val="32"/>
        </w:rPr>
        <w:t>”</w:t>
      </w:r>
      <w:r w:rsidRPr="003A0467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54E5DE59" w14:textId="118FD2F4" w:rsidR="00327631" w:rsidRDefault="00327631" w:rsidP="000A5426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3BEA3869" w14:textId="305152E8" w:rsidR="000A5426" w:rsidRPr="000A5426" w:rsidRDefault="000A5426" w:rsidP="000A5426">
      <w:pPr>
        <w:spacing w:after="0" w:line="240" w:lineRule="auto"/>
        <w:jc w:val="center"/>
        <w:rPr>
          <w:rFonts w:ascii="Calibri Light" w:hAnsi="Calibri Light" w:cs="Calibri Light"/>
          <w:i/>
          <w:sz w:val="28"/>
          <w:szCs w:val="28"/>
        </w:rPr>
      </w:pPr>
      <w:r w:rsidRPr="000A5426">
        <w:rPr>
          <w:rFonts w:ascii="Calibri Light" w:hAnsi="Calibri Light" w:cs="Calibri Light"/>
          <w:i/>
          <w:sz w:val="28"/>
          <w:szCs w:val="28"/>
        </w:rPr>
        <w:t xml:space="preserve">Con più di </w:t>
      </w:r>
      <w:r w:rsidR="00CA2ACF" w:rsidRPr="00B21908">
        <w:rPr>
          <w:rFonts w:ascii="Calibri Light" w:hAnsi="Calibri Light" w:cs="Calibri Light"/>
          <w:i/>
          <w:sz w:val="28"/>
          <w:szCs w:val="28"/>
        </w:rPr>
        <w:t>288</w:t>
      </w:r>
      <w:r w:rsidR="00B21908">
        <w:rPr>
          <w:rFonts w:ascii="Calibri Light" w:hAnsi="Calibri Light" w:cs="Calibri Light"/>
          <w:i/>
          <w:sz w:val="28"/>
          <w:szCs w:val="28"/>
        </w:rPr>
        <w:t>mila allievi</w:t>
      </w:r>
      <w:r w:rsidR="00EA7820">
        <w:rPr>
          <w:rFonts w:ascii="Calibri Light" w:hAnsi="Calibri Light" w:cs="Calibri Light"/>
          <w:i/>
          <w:sz w:val="28"/>
          <w:szCs w:val="28"/>
        </w:rPr>
        <w:t xml:space="preserve"> </w:t>
      </w:r>
      <w:r w:rsidRPr="000A5426">
        <w:rPr>
          <w:rFonts w:ascii="Calibri Light" w:hAnsi="Calibri Light" w:cs="Calibri Light"/>
          <w:i/>
          <w:sz w:val="28"/>
          <w:szCs w:val="28"/>
        </w:rPr>
        <w:t>il sistema di Istruz</w:t>
      </w:r>
      <w:r w:rsidR="00754303">
        <w:rPr>
          <w:rFonts w:ascii="Calibri Light" w:hAnsi="Calibri Light" w:cs="Calibri Light"/>
          <w:i/>
          <w:sz w:val="28"/>
          <w:szCs w:val="28"/>
        </w:rPr>
        <w:t>ione e formazione professionale</w:t>
      </w:r>
      <w:r w:rsidR="00754303">
        <w:rPr>
          <w:rFonts w:ascii="Calibri Light" w:hAnsi="Calibri Light" w:cs="Calibri Light"/>
          <w:i/>
          <w:sz w:val="28"/>
          <w:szCs w:val="28"/>
        </w:rPr>
        <w:br/>
      </w:r>
      <w:r w:rsidRPr="000A5426">
        <w:rPr>
          <w:rFonts w:ascii="Calibri Light" w:hAnsi="Calibri Light" w:cs="Calibri Light"/>
          <w:i/>
          <w:sz w:val="28"/>
          <w:szCs w:val="28"/>
        </w:rPr>
        <w:t>guarda avanti con fiducia</w:t>
      </w:r>
      <w:r w:rsidR="00EA7820">
        <w:rPr>
          <w:rFonts w:ascii="Calibri Light" w:hAnsi="Calibri Light" w:cs="Calibri Light"/>
          <w:i/>
          <w:sz w:val="28"/>
          <w:szCs w:val="28"/>
        </w:rPr>
        <w:t xml:space="preserve">. </w:t>
      </w:r>
      <w:r>
        <w:rPr>
          <w:rFonts w:ascii="Calibri Light" w:hAnsi="Calibri Light" w:cs="Calibri Light"/>
          <w:i/>
          <w:sz w:val="28"/>
          <w:szCs w:val="28"/>
        </w:rPr>
        <w:t xml:space="preserve">Nel sistema </w:t>
      </w:r>
      <w:r w:rsidRPr="000A5426">
        <w:rPr>
          <w:rFonts w:ascii="Calibri Light" w:hAnsi="Calibri Light" w:cs="Calibri Light"/>
          <w:i/>
          <w:sz w:val="28"/>
          <w:szCs w:val="28"/>
        </w:rPr>
        <w:t>duale gli allievi arrivano quasi a 3</w:t>
      </w:r>
      <w:r>
        <w:rPr>
          <w:rFonts w:ascii="Calibri Light" w:hAnsi="Calibri Light" w:cs="Calibri Light"/>
          <w:i/>
          <w:sz w:val="28"/>
          <w:szCs w:val="28"/>
        </w:rPr>
        <w:t>8mila iscritti con la Lombardia</w:t>
      </w:r>
      <w:r w:rsidR="00327631">
        <w:rPr>
          <w:rFonts w:ascii="Calibri Light" w:hAnsi="Calibri Light" w:cs="Calibri Light"/>
          <w:i/>
          <w:sz w:val="28"/>
          <w:szCs w:val="28"/>
        </w:rPr>
        <w:t xml:space="preserve"> in testa con </w:t>
      </w:r>
      <w:r>
        <w:rPr>
          <w:rFonts w:ascii="Calibri Light" w:hAnsi="Calibri Light" w:cs="Calibri Light"/>
          <w:i/>
          <w:sz w:val="28"/>
          <w:szCs w:val="28"/>
        </w:rPr>
        <w:t>15.594 student</w:t>
      </w:r>
      <w:r w:rsidR="00327631">
        <w:rPr>
          <w:rFonts w:ascii="Calibri Light" w:hAnsi="Calibri Light" w:cs="Calibri Light"/>
          <w:i/>
          <w:sz w:val="28"/>
          <w:szCs w:val="28"/>
        </w:rPr>
        <w:t>i, seguita da Toscana e Lazio.</w:t>
      </w:r>
    </w:p>
    <w:p w14:paraId="2382D556" w14:textId="77777777" w:rsidR="0017647D" w:rsidRPr="00754303" w:rsidRDefault="0017647D" w:rsidP="000C22BE">
      <w:pPr>
        <w:spacing w:after="0" w:line="240" w:lineRule="auto"/>
        <w:jc w:val="both"/>
        <w:rPr>
          <w:rFonts w:cs="Calibri Light"/>
          <w:sz w:val="28"/>
          <w:szCs w:val="28"/>
        </w:rPr>
      </w:pPr>
    </w:p>
    <w:p w14:paraId="187F25DF" w14:textId="77777777" w:rsidR="00AD3D06" w:rsidRDefault="00EA7820" w:rsidP="000C22BE">
      <w:pPr>
        <w:spacing w:after="0" w:line="240" w:lineRule="auto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Roma, 5 maggio 2021 - </w:t>
      </w:r>
      <w:r w:rsidR="00715E9D" w:rsidRPr="00EA7820">
        <w:rPr>
          <w:rFonts w:cs="Calibri Light"/>
          <w:sz w:val="24"/>
          <w:szCs w:val="24"/>
        </w:rPr>
        <w:t>La formazi</w:t>
      </w:r>
      <w:r w:rsidR="00B21908" w:rsidRPr="00EA7820">
        <w:rPr>
          <w:rFonts w:cs="Calibri Light"/>
          <w:sz w:val="24"/>
          <w:szCs w:val="24"/>
        </w:rPr>
        <w:t>one non perde colpi. Il sistema</w:t>
      </w:r>
      <w:r w:rsidR="00715E9D" w:rsidRPr="00EA7820">
        <w:rPr>
          <w:rFonts w:cs="Calibri Light"/>
          <w:sz w:val="24"/>
          <w:szCs w:val="24"/>
        </w:rPr>
        <w:t xml:space="preserve"> di Istruzione e </w:t>
      </w:r>
      <w:r w:rsidR="009A3708" w:rsidRPr="00EA7820">
        <w:rPr>
          <w:rFonts w:cs="Calibri Light"/>
          <w:sz w:val="24"/>
          <w:szCs w:val="24"/>
        </w:rPr>
        <w:t>F</w:t>
      </w:r>
      <w:r w:rsidR="00715E9D" w:rsidRPr="00EA7820">
        <w:rPr>
          <w:rFonts w:cs="Calibri Light"/>
          <w:sz w:val="24"/>
          <w:szCs w:val="24"/>
        </w:rPr>
        <w:t xml:space="preserve">ormazione </w:t>
      </w:r>
      <w:r w:rsidR="009A3708" w:rsidRPr="00EA7820">
        <w:rPr>
          <w:rFonts w:cs="Calibri Light"/>
          <w:sz w:val="24"/>
          <w:szCs w:val="24"/>
        </w:rPr>
        <w:t>P</w:t>
      </w:r>
      <w:r w:rsidR="00715E9D" w:rsidRPr="00EA7820">
        <w:rPr>
          <w:rFonts w:cs="Calibri Light"/>
          <w:sz w:val="24"/>
          <w:szCs w:val="24"/>
        </w:rPr>
        <w:t>rofessionale tiene su tutto il territorio nazionale. Per l’anno 2018-2019 gli allievi risultavano essere più di 288mila</w:t>
      </w:r>
      <w:r w:rsidR="00CA2ACF" w:rsidRPr="00EA7820">
        <w:rPr>
          <w:rFonts w:cs="Calibri Light"/>
          <w:sz w:val="24"/>
          <w:szCs w:val="24"/>
        </w:rPr>
        <w:t>, anche se</w:t>
      </w:r>
      <w:r w:rsidR="00CA2ACF" w:rsidRPr="00EA7820">
        <w:rPr>
          <w:rFonts w:cs="Calibri Light"/>
          <w:color w:val="FF0000"/>
          <w:sz w:val="24"/>
          <w:szCs w:val="24"/>
        </w:rPr>
        <w:t xml:space="preserve"> </w:t>
      </w:r>
      <w:r w:rsidR="00715E9D" w:rsidRPr="00EA7820">
        <w:rPr>
          <w:rFonts w:cs="Calibri Light"/>
          <w:sz w:val="24"/>
          <w:szCs w:val="24"/>
        </w:rPr>
        <w:t xml:space="preserve">i primi dati disponibili per il periodo 2019-2020 </w:t>
      </w:r>
      <w:r w:rsidR="00CA2ACF" w:rsidRPr="00EA7820">
        <w:rPr>
          <w:rFonts w:cs="Calibri Light"/>
          <w:sz w:val="24"/>
          <w:szCs w:val="24"/>
        </w:rPr>
        <w:t xml:space="preserve">evidenziano un calo di iscrizioni, che porta a contare </w:t>
      </w:r>
      <w:r w:rsidR="00715E9D" w:rsidRPr="00EA7820">
        <w:rPr>
          <w:rFonts w:cs="Calibri Light"/>
          <w:sz w:val="24"/>
          <w:szCs w:val="24"/>
        </w:rPr>
        <w:t>250.194</w:t>
      </w:r>
      <w:r w:rsidR="00CA2ACF" w:rsidRPr="00EA7820">
        <w:rPr>
          <w:rFonts w:cs="Calibri Light"/>
          <w:sz w:val="24"/>
          <w:szCs w:val="24"/>
        </w:rPr>
        <w:t xml:space="preserve"> allievi</w:t>
      </w:r>
      <w:r w:rsidR="00B21908" w:rsidRPr="00EA7820">
        <w:rPr>
          <w:rFonts w:cs="Calibri Light"/>
          <w:sz w:val="24"/>
          <w:szCs w:val="24"/>
        </w:rPr>
        <w:t xml:space="preserve">. </w:t>
      </w:r>
    </w:p>
    <w:p w14:paraId="4D4D4221" w14:textId="65F1CB8B" w:rsidR="00AD3D06" w:rsidRPr="001915AE" w:rsidRDefault="00AD3D06" w:rsidP="000C22B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E37F9">
        <w:rPr>
          <w:rFonts w:cs="Calibri Light"/>
          <w:sz w:val="24"/>
          <w:szCs w:val="24"/>
        </w:rPr>
        <w:t xml:space="preserve">Più </w:t>
      </w:r>
      <w:r w:rsidRPr="001915AE">
        <w:rPr>
          <w:rFonts w:cs="Calibri Light"/>
          <w:sz w:val="24"/>
          <w:szCs w:val="24"/>
        </w:rPr>
        <w:t xml:space="preserve">di un allievo su quattro sceglie la ristorazione. </w:t>
      </w:r>
      <w:r w:rsidR="00715E9D" w:rsidRPr="001915AE">
        <w:rPr>
          <w:rFonts w:cs="Calibri Light"/>
          <w:sz w:val="24"/>
          <w:szCs w:val="24"/>
        </w:rPr>
        <w:t>Le figure professionali preferite per il raggiungimento della qualifica professionale</w:t>
      </w:r>
      <w:r w:rsidR="00807921" w:rsidRPr="001915AE">
        <w:rPr>
          <w:rFonts w:cs="Calibri Light"/>
          <w:sz w:val="24"/>
          <w:szCs w:val="24"/>
        </w:rPr>
        <w:t>, infatti,</w:t>
      </w:r>
      <w:r w:rsidR="00715E9D" w:rsidRPr="001915AE">
        <w:rPr>
          <w:rFonts w:cs="Calibri Light"/>
          <w:sz w:val="24"/>
          <w:szCs w:val="24"/>
        </w:rPr>
        <w:t xml:space="preserve"> sono l’operatore della ristorazione</w:t>
      </w:r>
      <w:r w:rsidR="000E7F29" w:rsidRPr="001915AE">
        <w:rPr>
          <w:rFonts w:cs="Calibri Light"/>
          <w:sz w:val="24"/>
          <w:szCs w:val="24"/>
        </w:rPr>
        <w:t xml:space="preserve"> (cuoco, cameriere)</w:t>
      </w:r>
      <w:r w:rsidR="00807921" w:rsidRPr="001915AE">
        <w:rPr>
          <w:rFonts w:cs="Calibri Light"/>
          <w:sz w:val="24"/>
          <w:szCs w:val="24"/>
        </w:rPr>
        <w:t>,</w:t>
      </w:r>
      <w:r w:rsidR="00715E9D" w:rsidRPr="001915AE">
        <w:rPr>
          <w:rFonts w:cs="Calibri Light"/>
          <w:sz w:val="24"/>
          <w:szCs w:val="24"/>
        </w:rPr>
        <w:t xml:space="preserve"> scelto da 76.544 allievi</w:t>
      </w:r>
      <w:r w:rsidR="00CD69DF" w:rsidRPr="001915AE">
        <w:rPr>
          <w:rFonts w:cs="Calibri"/>
          <w:sz w:val="24"/>
          <w:szCs w:val="24"/>
        </w:rPr>
        <w:t xml:space="preserve"> (28,4% sul totale</w:t>
      </w:r>
      <w:r w:rsidR="00715E9D" w:rsidRPr="001915AE">
        <w:rPr>
          <w:rFonts w:cs="Calibri"/>
          <w:sz w:val="24"/>
          <w:szCs w:val="24"/>
        </w:rPr>
        <w:t xml:space="preserve"> degli iscritti</w:t>
      </w:r>
      <w:r w:rsidR="00CD69DF" w:rsidRPr="001915AE">
        <w:rPr>
          <w:rFonts w:cs="Calibri"/>
          <w:sz w:val="24"/>
          <w:szCs w:val="24"/>
        </w:rPr>
        <w:t>)</w:t>
      </w:r>
      <w:r w:rsidR="000C22BE" w:rsidRPr="001915AE">
        <w:rPr>
          <w:rFonts w:cs="Calibri"/>
          <w:sz w:val="24"/>
          <w:szCs w:val="24"/>
        </w:rPr>
        <w:t xml:space="preserve"> e l’</w:t>
      </w:r>
      <w:r w:rsidR="000C22BE" w:rsidRPr="001915AE">
        <w:rPr>
          <w:rFonts w:cs="Calibri Light"/>
          <w:sz w:val="24"/>
          <w:szCs w:val="24"/>
        </w:rPr>
        <w:t>o</w:t>
      </w:r>
      <w:r w:rsidR="00CD69DF" w:rsidRPr="001915AE">
        <w:rPr>
          <w:rFonts w:cs="Calibri"/>
          <w:sz w:val="24"/>
          <w:szCs w:val="24"/>
        </w:rPr>
        <w:t xml:space="preserve">peratore del benessere </w:t>
      </w:r>
      <w:r w:rsidR="000E7F29" w:rsidRPr="001915AE">
        <w:rPr>
          <w:rFonts w:cs="Calibri"/>
          <w:sz w:val="24"/>
          <w:szCs w:val="24"/>
        </w:rPr>
        <w:t xml:space="preserve">(parrucchiere, estetista) </w:t>
      </w:r>
      <w:r w:rsidR="000C22BE" w:rsidRPr="001915AE">
        <w:rPr>
          <w:rFonts w:cs="Calibri"/>
          <w:sz w:val="24"/>
          <w:szCs w:val="24"/>
        </w:rPr>
        <w:t xml:space="preserve">con </w:t>
      </w:r>
      <w:r w:rsidR="00CD69DF" w:rsidRPr="001915AE">
        <w:rPr>
          <w:rFonts w:cs="Calibri"/>
          <w:sz w:val="24"/>
          <w:szCs w:val="24"/>
        </w:rPr>
        <w:t>42.883 allievi (</w:t>
      </w:r>
      <w:r w:rsidR="000C22BE" w:rsidRPr="001915AE">
        <w:rPr>
          <w:rFonts w:cs="Calibri"/>
          <w:sz w:val="24"/>
          <w:szCs w:val="24"/>
        </w:rPr>
        <w:t xml:space="preserve">il </w:t>
      </w:r>
      <w:r w:rsidR="00CD69DF" w:rsidRPr="001915AE">
        <w:rPr>
          <w:rFonts w:cs="Calibri"/>
          <w:sz w:val="24"/>
          <w:szCs w:val="24"/>
        </w:rPr>
        <w:t>15,9%</w:t>
      </w:r>
      <w:r w:rsidR="000C22BE" w:rsidRPr="001915AE">
        <w:rPr>
          <w:rFonts w:cs="Calibri"/>
          <w:sz w:val="24"/>
          <w:szCs w:val="24"/>
        </w:rPr>
        <w:t xml:space="preserve"> del totale</w:t>
      </w:r>
      <w:r w:rsidR="00CD69DF" w:rsidRPr="001915AE">
        <w:rPr>
          <w:rFonts w:cs="Calibri"/>
          <w:sz w:val="24"/>
          <w:szCs w:val="24"/>
        </w:rPr>
        <w:t>)</w:t>
      </w:r>
      <w:r w:rsidR="003E400D" w:rsidRPr="001915AE">
        <w:rPr>
          <w:rFonts w:cs="Calibri"/>
          <w:sz w:val="24"/>
          <w:szCs w:val="24"/>
        </w:rPr>
        <w:t xml:space="preserve">. </w:t>
      </w:r>
      <w:r w:rsidRPr="001915AE">
        <w:rPr>
          <w:rFonts w:cs="Calibri"/>
          <w:sz w:val="24"/>
          <w:szCs w:val="24"/>
        </w:rPr>
        <w:t>Più distanziati l’operatore meccanico (20.328</w:t>
      </w:r>
      <w:r w:rsidR="000E7F29" w:rsidRPr="001915AE">
        <w:rPr>
          <w:rFonts w:cs="Calibri"/>
          <w:sz w:val="24"/>
          <w:szCs w:val="24"/>
        </w:rPr>
        <w:t>, pari al 7,5%</w:t>
      </w:r>
      <w:r w:rsidRPr="001915AE">
        <w:rPr>
          <w:rFonts w:cs="Calibri"/>
          <w:sz w:val="24"/>
          <w:szCs w:val="24"/>
        </w:rPr>
        <w:t>), l’operatore elettrico (19.218</w:t>
      </w:r>
      <w:r w:rsidR="000E7F29" w:rsidRPr="001915AE">
        <w:rPr>
          <w:rFonts w:cs="Calibri"/>
          <w:sz w:val="24"/>
          <w:szCs w:val="24"/>
        </w:rPr>
        <w:t>, pari al 7,1%</w:t>
      </w:r>
      <w:r w:rsidRPr="001915AE">
        <w:rPr>
          <w:rFonts w:cs="Calibri"/>
          <w:sz w:val="24"/>
          <w:szCs w:val="24"/>
        </w:rPr>
        <w:t>) e gli operatori alla riparazione dei veicoli a motore (17.351</w:t>
      </w:r>
      <w:r w:rsidR="000E7F29" w:rsidRPr="001915AE">
        <w:rPr>
          <w:rFonts w:cs="Calibri"/>
          <w:sz w:val="24"/>
          <w:szCs w:val="24"/>
        </w:rPr>
        <w:t>, pari al 6,4%</w:t>
      </w:r>
      <w:r w:rsidRPr="001915AE">
        <w:rPr>
          <w:rFonts w:cs="Calibri"/>
          <w:sz w:val="24"/>
          <w:szCs w:val="24"/>
        </w:rPr>
        <w:t>)</w:t>
      </w:r>
      <w:r w:rsidR="000E7F29" w:rsidRPr="001915AE">
        <w:rPr>
          <w:rFonts w:cs="Calibri"/>
          <w:sz w:val="24"/>
          <w:szCs w:val="24"/>
        </w:rPr>
        <w:t xml:space="preserve">. </w:t>
      </w:r>
    </w:p>
    <w:p w14:paraId="6D3EF8C4" w14:textId="73971269" w:rsidR="00FD152D" w:rsidRPr="00EA7820" w:rsidRDefault="003E400D" w:rsidP="000C22BE">
      <w:pPr>
        <w:spacing w:after="0" w:line="240" w:lineRule="auto"/>
        <w:jc w:val="both"/>
        <w:rPr>
          <w:rFonts w:cs="Calibri Light"/>
          <w:sz w:val="24"/>
          <w:szCs w:val="24"/>
        </w:rPr>
      </w:pPr>
      <w:r w:rsidRPr="001915AE">
        <w:rPr>
          <w:rFonts w:cs="Calibri"/>
          <w:sz w:val="24"/>
          <w:szCs w:val="24"/>
        </w:rPr>
        <w:t>A frequentare i corsi</w:t>
      </w:r>
      <w:r w:rsidR="000C22BE" w:rsidRPr="001915AE">
        <w:rPr>
          <w:rFonts w:cs="Calibri"/>
          <w:sz w:val="24"/>
          <w:szCs w:val="24"/>
        </w:rPr>
        <w:t xml:space="preserve"> Ie</w:t>
      </w:r>
      <w:r w:rsidR="009A3708" w:rsidRPr="001915AE">
        <w:rPr>
          <w:rFonts w:cs="Calibri"/>
          <w:sz w:val="24"/>
          <w:szCs w:val="24"/>
        </w:rPr>
        <w:t>FP</w:t>
      </w:r>
      <w:r w:rsidR="000C22BE" w:rsidRPr="001915AE">
        <w:rPr>
          <w:rFonts w:cs="Calibri"/>
          <w:sz w:val="24"/>
          <w:szCs w:val="24"/>
        </w:rPr>
        <w:t xml:space="preserve"> sono per la maggior parte maschi (61,2%); il 38,8% ragazze; mentre gli stranieri sono il 13,9%</w:t>
      </w:r>
      <w:r w:rsidR="000C22BE" w:rsidRPr="001915AE">
        <w:rPr>
          <w:rFonts w:cs="Calibri Light"/>
          <w:sz w:val="24"/>
          <w:szCs w:val="24"/>
        </w:rPr>
        <w:t xml:space="preserve"> del totale.</w:t>
      </w:r>
      <w:r w:rsidRPr="001915AE">
        <w:rPr>
          <w:rFonts w:cs="Calibri Light"/>
          <w:sz w:val="24"/>
          <w:szCs w:val="24"/>
        </w:rPr>
        <w:t xml:space="preserve"> A scattare la </w:t>
      </w:r>
      <w:r w:rsidRPr="00EA7820">
        <w:rPr>
          <w:rFonts w:cs="Calibri Light"/>
          <w:sz w:val="24"/>
          <w:szCs w:val="24"/>
        </w:rPr>
        <w:t xml:space="preserve">fotografia </w:t>
      </w:r>
      <w:r w:rsidR="000A5426" w:rsidRPr="00EA7820">
        <w:rPr>
          <w:rFonts w:cs="Calibri Light"/>
          <w:sz w:val="24"/>
          <w:szCs w:val="24"/>
        </w:rPr>
        <w:t xml:space="preserve">di questa realtà </w:t>
      </w:r>
      <w:r w:rsidRPr="00EA7820">
        <w:rPr>
          <w:rFonts w:cs="Calibri Light"/>
          <w:sz w:val="24"/>
          <w:szCs w:val="24"/>
        </w:rPr>
        <w:t>è la diciottesima edizione del Rapporto di monitoraggio sull’Istruzione e la Formazione Professionale (Ie</w:t>
      </w:r>
      <w:r w:rsidR="009A3708" w:rsidRPr="00EA7820">
        <w:rPr>
          <w:rFonts w:cs="Calibri Light"/>
          <w:sz w:val="24"/>
          <w:szCs w:val="24"/>
        </w:rPr>
        <w:t>FP</w:t>
      </w:r>
      <w:r w:rsidRPr="00EA7820">
        <w:rPr>
          <w:rFonts w:cs="Calibri Light"/>
          <w:sz w:val="24"/>
          <w:szCs w:val="24"/>
        </w:rPr>
        <w:t>) che l’I</w:t>
      </w:r>
      <w:r w:rsidR="00327631">
        <w:rPr>
          <w:rFonts w:cs="Calibri Light"/>
          <w:sz w:val="24"/>
          <w:szCs w:val="24"/>
        </w:rPr>
        <w:t>NAPP</w:t>
      </w:r>
      <w:r w:rsidRPr="00EA7820">
        <w:rPr>
          <w:rFonts w:cs="Calibri Light"/>
          <w:sz w:val="24"/>
          <w:szCs w:val="24"/>
        </w:rPr>
        <w:t xml:space="preserve"> elabora annualmente per conto del Ministero del Lavoro e delle Politiche sociali</w:t>
      </w:r>
      <w:r w:rsidR="00793A00">
        <w:rPr>
          <w:rFonts w:cs="Calibri Light"/>
          <w:sz w:val="24"/>
          <w:szCs w:val="24"/>
        </w:rPr>
        <w:t xml:space="preserve"> e che presenta oggi </w:t>
      </w:r>
      <w:r w:rsidR="00220B27">
        <w:rPr>
          <w:rFonts w:cs="Calibri Light"/>
          <w:sz w:val="24"/>
          <w:szCs w:val="24"/>
        </w:rPr>
        <w:t xml:space="preserve">in </w:t>
      </w:r>
      <w:r w:rsidR="00793A00">
        <w:rPr>
          <w:rFonts w:cs="Calibri Light"/>
          <w:sz w:val="24"/>
          <w:szCs w:val="24"/>
        </w:rPr>
        <w:t>un webinar</w:t>
      </w:r>
      <w:r w:rsidR="00220B27">
        <w:rPr>
          <w:rFonts w:cs="Calibri Light"/>
          <w:sz w:val="24"/>
          <w:szCs w:val="24"/>
        </w:rPr>
        <w:t xml:space="preserve"> con </w:t>
      </w:r>
      <w:r w:rsidR="00220B27" w:rsidRPr="00220B27">
        <w:rPr>
          <w:rFonts w:cs="Calibri Light"/>
          <w:sz w:val="24"/>
          <w:szCs w:val="24"/>
        </w:rPr>
        <w:t>esponenti istituzion</w:t>
      </w:r>
      <w:r w:rsidR="00220B27">
        <w:rPr>
          <w:rFonts w:cs="Calibri Light"/>
          <w:sz w:val="24"/>
          <w:szCs w:val="24"/>
        </w:rPr>
        <w:t>al</w:t>
      </w:r>
      <w:r w:rsidR="00220B27" w:rsidRPr="00220B27">
        <w:rPr>
          <w:rFonts w:cs="Calibri Light"/>
          <w:sz w:val="24"/>
          <w:szCs w:val="24"/>
        </w:rPr>
        <w:t xml:space="preserve">i e </w:t>
      </w:r>
      <w:r w:rsidR="00220B27">
        <w:rPr>
          <w:rFonts w:cs="Calibri Light"/>
          <w:sz w:val="24"/>
          <w:szCs w:val="24"/>
        </w:rPr>
        <w:t xml:space="preserve">del mondo </w:t>
      </w:r>
      <w:r w:rsidR="00220B27" w:rsidRPr="00220B27">
        <w:rPr>
          <w:rFonts w:cs="Calibri Light"/>
          <w:sz w:val="24"/>
          <w:szCs w:val="24"/>
        </w:rPr>
        <w:t>d</w:t>
      </w:r>
      <w:r w:rsidR="00220B27">
        <w:rPr>
          <w:rFonts w:cs="Calibri Light"/>
          <w:sz w:val="24"/>
          <w:szCs w:val="24"/>
        </w:rPr>
        <w:t>ella</w:t>
      </w:r>
      <w:r w:rsidR="00220B27" w:rsidRPr="00220B27">
        <w:rPr>
          <w:rFonts w:cs="Calibri Light"/>
          <w:sz w:val="24"/>
          <w:szCs w:val="24"/>
        </w:rPr>
        <w:t xml:space="preserve"> formazione</w:t>
      </w:r>
      <w:r w:rsidRPr="00EA7820">
        <w:rPr>
          <w:rFonts w:cs="Calibri Light"/>
          <w:sz w:val="24"/>
          <w:szCs w:val="24"/>
        </w:rPr>
        <w:t>.</w:t>
      </w:r>
    </w:p>
    <w:p w14:paraId="23DA5DB5" w14:textId="77777777" w:rsidR="000C22BE" w:rsidRPr="00EA7820" w:rsidRDefault="000C22BE" w:rsidP="000C22BE">
      <w:pPr>
        <w:spacing w:after="0" w:line="240" w:lineRule="auto"/>
        <w:jc w:val="both"/>
        <w:rPr>
          <w:rFonts w:cs="Calibri Light"/>
          <w:sz w:val="24"/>
          <w:szCs w:val="24"/>
        </w:rPr>
      </w:pPr>
    </w:p>
    <w:p w14:paraId="0B49AED1" w14:textId="3D4FD146" w:rsidR="00A65E89" w:rsidRDefault="00B54FB6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  <w:r w:rsidRPr="00EA7820">
        <w:rPr>
          <w:rFonts w:cs="Calibri Light"/>
          <w:sz w:val="24"/>
          <w:szCs w:val="24"/>
        </w:rPr>
        <w:t>Particolare interesse ri</w:t>
      </w:r>
      <w:r w:rsidR="000C22BE" w:rsidRPr="00EA7820">
        <w:rPr>
          <w:rFonts w:cs="Calibri Light"/>
          <w:sz w:val="24"/>
          <w:szCs w:val="24"/>
        </w:rPr>
        <w:t>vest</w:t>
      </w:r>
      <w:r w:rsidR="009A3708" w:rsidRPr="00EA7820">
        <w:rPr>
          <w:rFonts w:cs="Calibri Light"/>
          <w:sz w:val="24"/>
          <w:szCs w:val="24"/>
        </w:rPr>
        <w:t>e la partecipazione ai percorsi realizzati in modalità duale</w:t>
      </w:r>
      <w:r w:rsidR="00CA2ACF" w:rsidRPr="00EA7820">
        <w:rPr>
          <w:rFonts w:cs="Calibri Light"/>
          <w:sz w:val="24"/>
          <w:szCs w:val="24"/>
        </w:rPr>
        <w:t xml:space="preserve">, che prevedono </w:t>
      </w:r>
      <w:r w:rsidR="009A3708" w:rsidRPr="00EA7820">
        <w:rPr>
          <w:rFonts w:cs="Calibri Light"/>
          <w:sz w:val="24"/>
          <w:szCs w:val="24"/>
        </w:rPr>
        <w:t>un minimo di 400 ore annue svolte in azienda</w:t>
      </w:r>
      <w:r w:rsidR="00CA2ACF" w:rsidRPr="00EA7820">
        <w:rPr>
          <w:rFonts w:cs="Calibri Light"/>
          <w:sz w:val="24"/>
          <w:szCs w:val="24"/>
        </w:rPr>
        <w:t>,</w:t>
      </w:r>
      <w:r w:rsidR="009A3708" w:rsidRPr="00EA7820">
        <w:rPr>
          <w:rFonts w:cs="Calibri Light"/>
          <w:sz w:val="24"/>
          <w:szCs w:val="24"/>
        </w:rPr>
        <w:t xml:space="preserve"> con dati in costante crescita</w:t>
      </w:r>
      <w:r w:rsidR="008F7DE9" w:rsidRPr="00EA7820">
        <w:rPr>
          <w:rFonts w:cs="Calibri Light"/>
          <w:sz w:val="24"/>
          <w:szCs w:val="24"/>
        </w:rPr>
        <w:t xml:space="preserve">. </w:t>
      </w:r>
      <w:r w:rsidR="00CA2ACF" w:rsidRPr="00EA7820">
        <w:rPr>
          <w:rFonts w:cs="Calibri Light"/>
          <w:sz w:val="24"/>
          <w:szCs w:val="24"/>
        </w:rPr>
        <w:t xml:space="preserve">Permane una </w:t>
      </w:r>
      <w:r w:rsidR="000C22BE" w:rsidRPr="00EA7820">
        <w:rPr>
          <w:rFonts w:cs="Calibri Light"/>
          <w:sz w:val="24"/>
          <w:szCs w:val="24"/>
        </w:rPr>
        <w:t>significativa differenza tra aree geografiche del Paese</w:t>
      </w:r>
      <w:r w:rsidR="009A3708" w:rsidRPr="00EA7820">
        <w:rPr>
          <w:rFonts w:cs="Calibri Light"/>
          <w:sz w:val="24"/>
          <w:szCs w:val="24"/>
        </w:rPr>
        <w:t>, con una presenza decisamente più marcata nelle regioni del Centro e del Nord</w:t>
      </w:r>
      <w:r w:rsidR="00CA2ACF" w:rsidRPr="00EA7820">
        <w:rPr>
          <w:rFonts w:cs="Calibri Light"/>
          <w:sz w:val="24"/>
          <w:szCs w:val="24"/>
        </w:rPr>
        <w:t xml:space="preserve"> e assai limitata nel Mezzogiorno</w:t>
      </w:r>
      <w:r w:rsidR="000C22BE" w:rsidRPr="00EA7820">
        <w:rPr>
          <w:rFonts w:cs="Calibri Light"/>
          <w:sz w:val="24"/>
          <w:szCs w:val="24"/>
        </w:rPr>
        <w:t xml:space="preserve">. </w:t>
      </w:r>
      <w:r w:rsidRPr="00EA7820">
        <w:rPr>
          <w:rFonts w:cs="Calibri Light"/>
          <w:sz w:val="24"/>
          <w:szCs w:val="24"/>
        </w:rPr>
        <w:t>Sempre per l’anno 2018-2019 il totale degli allievi</w:t>
      </w:r>
      <w:r w:rsidR="000A5426" w:rsidRPr="00EA7820">
        <w:rPr>
          <w:rFonts w:cs="Calibri Light"/>
          <w:sz w:val="24"/>
          <w:szCs w:val="24"/>
        </w:rPr>
        <w:t xml:space="preserve"> nel sistema duale</w:t>
      </w:r>
      <w:r w:rsidRPr="00EA7820">
        <w:rPr>
          <w:rFonts w:cs="Calibri Light"/>
          <w:sz w:val="24"/>
          <w:szCs w:val="24"/>
        </w:rPr>
        <w:t xml:space="preserve"> raggiungeva quota 31.459 </w:t>
      </w:r>
      <w:r w:rsidR="009A3708" w:rsidRPr="00EA7820">
        <w:rPr>
          <w:rFonts w:cs="Calibri Light"/>
          <w:sz w:val="24"/>
          <w:szCs w:val="24"/>
        </w:rPr>
        <w:t>sul territorio nazionale</w:t>
      </w:r>
      <w:r w:rsidRPr="00EA7820">
        <w:rPr>
          <w:rFonts w:cs="Calibri Light"/>
          <w:sz w:val="24"/>
          <w:szCs w:val="24"/>
        </w:rPr>
        <w:t>. Nel periodo 2019-2020 il numero</w:t>
      </w:r>
      <w:r w:rsidR="000A5426" w:rsidRPr="00EA7820">
        <w:rPr>
          <w:rFonts w:cs="Calibri Light"/>
          <w:sz w:val="24"/>
          <w:szCs w:val="24"/>
        </w:rPr>
        <w:t xml:space="preserve"> </w:t>
      </w:r>
      <w:r w:rsidRPr="00EA7820">
        <w:rPr>
          <w:rFonts w:cs="Calibri Light"/>
          <w:sz w:val="24"/>
          <w:szCs w:val="24"/>
        </w:rPr>
        <w:t xml:space="preserve">è risultato pari a 37.866 con un incremento di + 6.407 unità. </w:t>
      </w:r>
      <w:r w:rsidR="009465C6" w:rsidRPr="00EA7820">
        <w:rPr>
          <w:rFonts w:cs="Calibri Light"/>
          <w:sz w:val="24"/>
          <w:szCs w:val="24"/>
        </w:rPr>
        <w:t xml:space="preserve">Questa crescita </w:t>
      </w:r>
      <w:r w:rsidR="009A3708" w:rsidRPr="00EA7820">
        <w:rPr>
          <w:rFonts w:cs="Calibri Light"/>
          <w:sz w:val="24"/>
          <w:szCs w:val="24"/>
        </w:rPr>
        <w:t xml:space="preserve">riguarda soprattutto il terzo e quarto anno di corso, risultando </w:t>
      </w:r>
      <w:r w:rsidR="00CA2ACF" w:rsidRPr="00EA7820">
        <w:rPr>
          <w:rFonts w:cs="Calibri Light"/>
          <w:sz w:val="24"/>
          <w:szCs w:val="24"/>
        </w:rPr>
        <w:t xml:space="preserve">questa opzione evidentemente </w:t>
      </w:r>
      <w:r w:rsidR="009A3708" w:rsidRPr="00EA7820">
        <w:rPr>
          <w:rFonts w:cs="Calibri Light"/>
          <w:sz w:val="24"/>
          <w:szCs w:val="24"/>
        </w:rPr>
        <w:t>più adatta ad allievi più maturi e più avanti nel percorso formativo</w:t>
      </w:r>
      <w:r w:rsidR="009465C6" w:rsidRPr="00EA7820">
        <w:rPr>
          <w:rFonts w:cs="Calibri Light"/>
          <w:sz w:val="24"/>
          <w:szCs w:val="24"/>
        </w:rPr>
        <w:t>. Infatti, sul totale degli iscritti nell’istruzione e formazione professionale il 21,8% risulta frequentare la modalità “duale</w:t>
      </w:r>
      <w:r w:rsidR="0017647D" w:rsidRPr="00EA7820">
        <w:rPr>
          <w:rFonts w:cs="Calibri Light"/>
          <w:sz w:val="24"/>
          <w:szCs w:val="24"/>
        </w:rPr>
        <w:t>”</w:t>
      </w:r>
      <w:r w:rsidR="009A3708" w:rsidRPr="00EA7820">
        <w:rPr>
          <w:rFonts w:cs="Calibri Light"/>
          <w:sz w:val="24"/>
          <w:szCs w:val="24"/>
        </w:rPr>
        <w:t>, quota che cresce al 59,8% per gli allievi di quarto anno</w:t>
      </w:r>
      <w:r w:rsidR="0017647D" w:rsidRPr="00EA7820">
        <w:rPr>
          <w:rFonts w:cs="Calibri Light"/>
          <w:sz w:val="24"/>
          <w:szCs w:val="24"/>
        </w:rPr>
        <w:t>. In questo ambito s</w:t>
      </w:r>
      <w:r w:rsidR="00895E57" w:rsidRPr="00EA7820">
        <w:rPr>
          <w:rFonts w:cs="Calibri Light"/>
          <w:sz w:val="24"/>
          <w:szCs w:val="24"/>
        </w:rPr>
        <w:t>ale anche la presenza di studenti di origine straniera i quali rappresentano il 15% deg</w:t>
      </w:r>
      <w:r w:rsidR="0017647D" w:rsidRPr="00EA7820">
        <w:rPr>
          <w:rFonts w:cs="Calibri Light"/>
          <w:sz w:val="24"/>
          <w:szCs w:val="24"/>
        </w:rPr>
        <w:t>li iscritti</w:t>
      </w:r>
      <w:r w:rsidR="00895E57" w:rsidRPr="00EA7820">
        <w:rPr>
          <w:rFonts w:cs="Calibri Light"/>
          <w:sz w:val="24"/>
          <w:szCs w:val="24"/>
        </w:rPr>
        <w:t>, per un totale di 4.726 unità</w:t>
      </w:r>
      <w:r w:rsidR="0017647D" w:rsidRPr="00EA7820">
        <w:rPr>
          <w:rFonts w:cs="Calibri Light"/>
          <w:sz w:val="24"/>
          <w:szCs w:val="24"/>
        </w:rPr>
        <w:t xml:space="preserve">. </w:t>
      </w:r>
      <w:r w:rsidR="009465C6" w:rsidRPr="00EA7820">
        <w:rPr>
          <w:rFonts w:cs="Calibri Light"/>
          <w:sz w:val="24"/>
          <w:szCs w:val="24"/>
        </w:rPr>
        <w:t xml:space="preserve">La Lombardia fa la parte del leone in questa speciale classifica con 15.594 iscritti (anno 2018-2019), </w:t>
      </w:r>
      <w:r w:rsidR="009465C6" w:rsidRPr="00EA7820">
        <w:rPr>
          <w:rFonts w:cs="Calibri Light"/>
          <w:sz w:val="24"/>
          <w:szCs w:val="24"/>
        </w:rPr>
        <w:lastRenderedPageBreak/>
        <w:t>seguita sempre per lo stesso periodo dalla Toscana 2</w:t>
      </w:r>
      <w:r w:rsidR="009A3708" w:rsidRPr="00EA7820">
        <w:rPr>
          <w:rFonts w:cs="Calibri Light"/>
          <w:sz w:val="24"/>
          <w:szCs w:val="24"/>
        </w:rPr>
        <w:t>.</w:t>
      </w:r>
      <w:r w:rsidR="009465C6" w:rsidRPr="00EA7820">
        <w:rPr>
          <w:rFonts w:cs="Calibri Light"/>
          <w:sz w:val="24"/>
          <w:szCs w:val="24"/>
        </w:rPr>
        <w:t>949, Lazio 2</w:t>
      </w:r>
      <w:r w:rsidR="009A3708" w:rsidRPr="00EA7820">
        <w:rPr>
          <w:rFonts w:cs="Calibri Light"/>
          <w:sz w:val="24"/>
          <w:szCs w:val="24"/>
        </w:rPr>
        <w:t>.</w:t>
      </w:r>
      <w:r w:rsidR="009465C6" w:rsidRPr="00EA7820">
        <w:rPr>
          <w:rFonts w:cs="Calibri Light"/>
          <w:sz w:val="24"/>
          <w:szCs w:val="24"/>
        </w:rPr>
        <w:t>767, Piemonte 2</w:t>
      </w:r>
      <w:r w:rsidR="009A3708" w:rsidRPr="00EA7820">
        <w:rPr>
          <w:rFonts w:cs="Calibri Light"/>
          <w:sz w:val="24"/>
          <w:szCs w:val="24"/>
        </w:rPr>
        <w:t>.</w:t>
      </w:r>
      <w:r w:rsidR="009465C6" w:rsidRPr="00EA7820">
        <w:rPr>
          <w:rFonts w:cs="Calibri Light"/>
          <w:sz w:val="24"/>
          <w:szCs w:val="24"/>
        </w:rPr>
        <w:t>291 e Emilia Romagna con 2</w:t>
      </w:r>
      <w:r w:rsidR="009A3708" w:rsidRPr="00EA7820">
        <w:rPr>
          <w:rFonts w:cs="Calibri Light"/>
          <w:sz w:val="24"/>
          <w:szCs w:val="24"/>
        </w:rPr>
        <w:t>.</w:t>
      </w:r>
      <w:r w:rsidR="009465C6" w:rsidRPr="00EA7820">
        <w:rPr>
          <w:rFonts w:cs="Calibri Light"/>
          <w:sz w:val="24"/>
          <w:szCs w:val="24"/>
        </w:rPr>
        <w:t>102. Fanalini di coda l’</w:t>
      </w:r>
      <w:r w:rsidR="00CE79B2" w:rsidRPr="00EA7820">
        <w:rPr>
          <w:rFonts w:cs="Calibri Light"/>
          <w:sz w:val="24"/>
          <w:szCs w:val="24"/>
        </w:rPr>
        <w:t>Abruzzo</w:t>
      </w:r>
      <w:r w:rsidR="009465C6" w:rsidRPr="00EA7820">
        <w:rPr>
          <w:rFonts w:cs="Calibri Light"/>
          <w:sz w:val="24"/>
          <w:szCs w:val="24"/>
        </w:rPr>
        <w:t xml:space="preserve"> e la Calabria, risp</w:t>
      </w:r>
      <w:r w:rsidR="00F904A8" w:rsidRPr="00EA7820">
        <w:rPr>
          <w:rFonts w:cs="Calibri Light"/>
          <w:sz w:val="24"/>
          <w:szCs w:val="24"/>
        </w:rPr>
        <w:t>ettivamente con 10 e 33 allievi,</w:t>
      </w:r>
      <w:r w:rsidR="009A3708" w:rsidRPr="00EA7820">
        <w:rPr>
          <w:rFonts w:cs="Calibri Light"/>
          <w:sz w:val="24"/>
          <w:szCs w:val="24"/>
        </w:rPr>
        <w:t xml:space="preserve"> accanto a</w:t>
      </w:r>
      <w:r w:rsidR="00F904A8" w:rsidRPr="00EA7820">
        <w:rPr>
          <w:rFonts w:cs="Calibri Light"/>
          <w:sz w:val="24"/>
          <w:szCs w:val="24"/>
        </w:rPr>
        <w:t xml:space="preserve"> Sardegna e Basilicata,</w:t>
      </w:r>
      <w:r w:rsidR="009A3708" w:rsidRPr="00EA7820">
        <w:rPr>
          <w:rFonts w:cs="Calibri Light"/>
          <w:sz w:val="24"/>
          <w:szCs w:val="24"/>
        </w:rPr>
        <w:t xml:space="preserve"> </w:t>
      </w:r>
      <w:r w:rsidR="00F904A8" w:rsidRPr="00EA7820">
        <w:rPr>
          <w:rFonts w:cs="Calibri Light"/>
          <w:sz w:val="24"/>
          <w:szCs w:val="24"/>
        </w:rPr>
        <w:t xml:space="preserve">due </w:t>
      </w:r>
      <w:r w:rsidR="009A3708" w:rsidRPr="00EA7820">
        <w:rPr>
          <w:rFonts w:cs="Calibri Light"/>
          <w:sz w:val="24"/>
          <w:szCs w:val="24"/>
        </w:rPr>
        <w:t>Regioni che ancora non prevedono percorsi svolti in questa</w:t>
      </w:r>
      <w:r w:rsidR="00F904A8" w:rsidRPr="00EA7820">
        <w:rPr>
          <w:rFonts w:cs="Calibri Light"/>
          <w:sz w:val="24"/>
          <w:szCs w:val="24"/>
        </w:rPr>
        <w:t xml:space="preserve"> modalità.</w:t>
      </w:r>
    </w:p>
    <w:p w14:paraId="3A1C508F" w14:textId="6A582533" w:rsidR="00AD3D06" w:rsidRDefault="00AD3D06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</w:p>
    <w:p w14:paraId="529803BF" w14:textId="2CD497A5" w:rsidR="00807921" w:rsidRDefault="00807921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</w:p>
    <w:p w14:paraId="72CA65F0" w14:textId="0F337DA1" w:rsidR="00807921" w:rsidRDefault="00807921" w:rsidP="0017647D">
      <w:pPr>
        <w:spacing w:after="0" w:line="240" w:lineRule="auto"/>
        <w:jc w:val="both"/>
        <w:rPr>
          <w:rFonts w:cs="Calibri Light"/>
          <w:i/>
          <w:iCs/>
          <w:sz w:val="24"/>
          <w:szCs w:val="24"/>
        </w:rPr>
      </w:pPr>
      <w:r w:rsidRPr="00807921">
        <w:rPr>
          <w:rFonts w:cs="Calibri Light"/>
          <w:i/>
          <w:iCs/>
          <w:sz w:val="24"/>
          <w:szCs w:val="24"/>
        </w:rPr>
        <w:t>Distribuzione degli iscritti per figure professionali maggiormente scelte e per tipologie (anni I-III) – anno formativo 2018-19 (v.a.)</w:t>
      </w:r>
    </w:p>
    <w:p w14:paraId="4567467B" w14:textId="4F432E2D" w:rsidR="00634C33" w:rsidRDefault="00634C33" w:rsidP="0017647D">
      <w:pPr>
        <w:spacing w:after="0" w:line="240" w:lineRule="auto"/>
        <w:jc w:val="both"/>
        <w:rPr>
          <w:rFonts w:cs="Calibri Light"/>
          <w:i/>
          <w:iCs/>
          <w:sz w:val="24"/>
          <w:szCs w:val="24"/>
        </w:rPr>
      </w:pPr>
    </w:p>
    <w:p w14:paraId="5F4F4D36" w14:textId="77777777" w:rsidR="00634C33" w:rsidRPr="00807921" w:rsidRDefault="00634C33" w:rsidP="0017647D">
      <w:pPr>
        <w:spacing w:after="0" w:line="240" w:lineRule="auto"/>
        <w:jc w:val="both"/>
        <w:rPr>
          <w:rFonts w:cs="Calibri Light"/>
          <w:i/>
          <w:iCs/>
          <w:sz w:val="24"/>
          <w:szCs w:val="24"/>
        </w:rPr>
      </w:pPr>
    </w:p>
    <w:p w14:paraId="4005ABCC" w14:textId="012EC961" w:rsidR="00AD3D06" w:rsidRDefault="000E7F29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AF042D6" wp14:editId="0B5C3190">
            <wp:extent cx="6120130" cy="5352415"/>
            <wp:effectExtent l="0" t="0" r="13970" b="635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A53CC8" w14:textId="0219C5B0" w:rsidR="00AD3D06" w:rsidRDefault="00AD3D06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</w:p>
    <w:p w14:paraId="31C19C52" w14:textId="6B96D626" w:rsidR="00AD3D06" w:rsidRDefault="00AD3D06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</w:p>
    <w:p w14:paraId="2EBE96E0" w14:textId="77777777" w:rsidR="00C24470" w:rsidRDefault="00C24470" w:rsidP="002A79A5">
      <w:pPr>
        <w:spacing w:after="0" w:line="36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Per maggiori informazioni</w:t>
      </w:r>
    </w:p>
    <w:p w14:paraId="13E8C05C" w14:textId="1DA4E762" w:rsidR="00C24470" w:rsidRPr="00C24470" w:rsidRDefault="00C24470" w:rsidP="002A79A5">
      <w:pPr>
        <w:spacing w:after="0" w:line="36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Portavoce del Presidente: Giancarlo </w:t>
      </w:r>
      <w:r>
        <w:rPr>
          <w:rFonts w:eastAsia="Times New Roman" w:cs="Calibri"/>
          <w:color w:val="000000"/>
        </w:rPr>
        <w:t>Salemi</w:t>
      </w:r>
      <w:r>
        <w:rPr>
          <w:rFonts w:eastAsia="Times New Roman" w:cs="Calibri"/>
          <w:color w:val="000000"/>
        </w:rPr>
        <w:t xml:space="preserve"> </w:t>
      </w:r>
      <w:r w:rsidRPr="00C24470">
        <w:rPr>
          <w:rFonts w:eastAsia="Times New Roman" w:cs="Calibri"/>
          <w:color w:val="000000"/>
        </w:rPr>
        <w:t>(347 6312823)</w:t>
      </w:r>
    </w:p>
    <w:p w14:paraId="0EE1465E" w14:textId="77777777" w:rsidR="00973B6C" w:rsidRDefault="00D60C15" w:rsidP="00D60C15">
      <w:pPr>
        <w:spacing w:after="0" w:line="36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Ufficio Stampa: </w:t>
      </w:r>
      <w:r w:rsidR="009D3E16">
        <w:rPr>
          <w:rFonts w:eastAsia="Times New Roman" w:cs="Calibri"/>
          <w:color w:val="000000"/>
        </w:rPr>
        <w:t xml:space="preserve">06.85447297 - 592 </w:t>
      </w:r>
    </w:p>
    <w:bookmarkStart w:id="0" w:name="_GoBack"/>
    <w:bookmarkEnd w:id="0"/>
    <w:p w14:paraId="62ACD8D7" w14:textId="53195BBD" w:rsidR="00D60C15" w:rsidRDefault="00D60C15" w:rsidP="00D60C15">
      <w:pPr>
        <w:spacing w:after="0" w:line="36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/>
      </w:r>
      <w:r>
        <w:rPr>
          <w:rFonts w:eastAsia="Times New Roman" w:cs="Calibri"/>
          <w:color w:val="000000"/>
        </w:rPr>
        <w:instrText xml:space="preserve"> HYPERLINK "mailto:stampa@inapp.org" </w:instrText>
      </w:r>
      <w:r>
        <w:rPr>
          <w:rFonts w:eastAsia="Times New Roman" w:cs="Calibri"/>
          <w:color w:val="000000"/>
        </w:rPr>
        <w:fldChar w:fldCharType="separate"/>
      </w:r>
      <w:r w:rsidRPr="00A439B8">
        <w:rPr>
          <w:rStyle w:val="Collegamentoipertestuale"/>
          <w:rFonts w:eastAsia="Times New Roman" w:cs="Calibri"/>
        </w:rPr>
        <w:t>stampa@inapp.org</w:t>
      </w:r>
      <w:r>
        <w:rPr>
          <w:rFonts w:eastAsia="Times New Roman" w:cs="Calibri"/>
          <w:color w:val="000000"/>
        </w:rPr>
        <w:fldChar w:fldCharType="end"/>
      </w:r>
    </w:p>
    <w:p w14:paraId="6FD3E6A1" w14:textId="2F43B429" w:rsidR="00AD3D06" w:rsidRDefault="00AD3D06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</w:p>
    <w:p w14:paraId="530CA66A" w14:textId="1262B362" w:rsidR="00AD3D06" w:rsidRPr="00EA7820" w:rsidRDefault="00AD3D06" w:rsidP="0017647D">
      <w:pPr>
        <w:spacing w:after="0" w:line="240" w:lineRule="auto"/>
        <w:jc w:val="both"/>
        <w:rPr>
          <w:rFonts w:cs="Calibri Light"/>
          <w:sz w:val="24"/>
          <w:szCs w:val="24"/>
        </w:rPr>
      </w:pPr>
    </w:p>
    <w:sectPr w:rsidR="00AD3D06" w:rsidRPr="00EA7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E"/>
    <w:rsid w:val="000407DD"/>
    <w:rsid w:val="000A5426"/>
    <w:rsid w:val="000C22BE"/>
    <w:rsid w:val="000E7F29"/>
    <w:rsid w:val="0017647D"/>
    <w:rsid w:val="001915AE"/>
    <w:rsid w:val="00220B27"/>
    <w:rsid w:val="002A79A5"/>
    <w:rsid w:val="00327631"/>
    <w:rsid w:val="00347149"/>
    <w:rsid w:val="003A0467"/>
    <w:rsid w:val="003E400D"/>
    <w:rsid w:val="00437D89"/>
    <w:rsid w:val="005305B3"/>
    <w:rsid w:val="005A2A4E"/>
    <w:rsid w:val="005D3B12"/>
    <w:rsid w:val="00634C33"/>
    <w:rsid w:val="006509B2"/>
    <w:rsid w:val="00715E9D"/>
    <w:rsid w:val="00754303"/>
    <w:rsid w:val="00793A00"/>
    <w:rsid w:val="00807921"/>
    <w:rsid w:val="00895E57"/>
    <w:rsid w:val="008F7DE9"/>
    <w:rsid w:val="009465C6"/>
    <w:rsid w:val="00973B6C"/>
    <w:rsid w:val="009A3708"/>
    <w:rsid w:val="009D3E16"/>
    <w:rsid w:val="00A10864"/>
    <w:rsid w:val="00A65E89"/>
    <w:rsid w:val="00AD3D06"/>
    <w:rsid w:val="00B05DE5"/>
    <w:rsid w:val="00B21908"/>
    <w:rsid w:val="00B453D3"/>
    <w:rsid w:val="00B54FB6"/>
    <w:rsid w:val="00BE37F9"/>
    <w:rsid w:val="00BE66E3"/>
    <w:rsid w:val="00C24470"/>
    <w:rsid w:val="00CA2ACF"/>
    <w:rsid w:val="00CD69DF"/>
    <w:rsid w:val="00CE79B2"/>
    <w:rsid w:val="00D60C15"/>
    <w:rsid w:val="00E3339D"/>
    <w:rsid w:val="00EA7820"/>
    <w:rsid w:val="00EE413F"/>
    <w:rsid w:val="00F06BF2"/>
    <w:rsid w:val="00F904A8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3B61"/>
  <w15:docId w15:val="{FB114EAA-C52B-442D-8074-ABA879E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A4E"/>
    <w:pPr>
      <w:spacing w:after="160" w:line="25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6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4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'3.4 Iscritti-FigProf'!$Q$73</c:f>
              <c:strCache>
                <c:ptCount val="1"/>
                <c:pt idx="0">
                  <c:v> IF
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'3.4 Iscritti-FigProf'!$P$83:$P$96</c:f>
              <c:strCache>
                <c:ptCount val="14"/>
                <c:pt idx="0">
                  <c:v>operatore di impianti termoidraulici</c:v>
                </c:pt>
                <c:pt idx="1">
                  <c:v>operatore dell’abbigliamento</c:v>
                </c:pt>
                <c:pt idx="2">
                  <c:v>operatore agricolo</c:v>
                </c:pt>
                <c:pt idx="3">
                  <c:v>operatore elettronico</c:v>
                </c:pt>
                <c:pt idx="4">
                  <c:v>operatore ai servizi di vendita</c:v>
                </c:pt>
                <c:pt idx="5">
                  <c:v>operatore della trasformazione agroalimentare</c:v>
                </c:pt>
                <c:pt idx="6">
                  <c:v>operatore grafico</c:v>
                </c:pt>
                <c:pt idx="7">
                  <c:v>operatore amministrativo - segretariale</c:v>
                </c:pt>
                <c:pt idx="8">
                  <c:v>op. ai servizi di promozione ed accoglienza</c:v>
                </c:pt>
                <c:pt idx="9">
                  <c:v>operatore alla riparazione dei veicoli a motore</c:v>
                </c:pt>
                <c:pt idx="10">
                  <c:v>operatore elettrico</c:v>
                </c:pt>
                <c:pt idx="11">
                  <c:v>operatore meccanico</c:v>
                </c:pt>
                <c:pt idx="12">
                  <c:v>operatore del benessere</c:v>
                </c:pt>
                <c:pt idx="13">
                  <c:v>operatore della ristorazione</c:v>
                </c:pt>
              </c:strCache>
            </c:strRef>
          </c:cat>
          <c:val>
            <c:numRef>
              <c:f>'3.4 Iscritti-FigProf'!$Q$83:$Q$96</c:f>
              <c:numCache>
                <c:formatCode>#,##0</c:formatCode>
                <c:ptCount val="14"/>
                <c:pt idx="0">
                  <c:v>2823</c:v>
                </c:pt>
                <c:pt idx="1">
                  <c:v>1145</c:v>
                </c:pt>
                <c:pt idx="2">
                  <c:v>2774</c:v>
                </c:pt>
                <c:pt idx="3">
                  <c:v>3316</c:v>
                </c:pt>
                <c:pt idx="4">
                  <c:v>4575</c:v>
                </c:pt>
                <c:pt idx="5">
                  <c:v>8034</c:v>
                </c:pt>
                <c:pt idx="6">
                  <c:v>6322</c:v>
                </c:pt>
                <c:pt idx="7">
                  <c:v>4533</c:v>
                </c:pt>
                <c:pt idx="8">
                  <c:v>2300</c:v>
                </c:pt>
                <c:pt idx="9">
                  <c:v>11076</c:v>
                </c:pt>
                <c:pt idx="10">
                  <c:v>10247</c:v>
                </c:pt>
                <c:pt idx="11">
                  <c:v>10327</c:v>
                </c:pt>
                <c:pt idx="12">
                  <c:v>39482</c:v>
                </c:pt>
                <c:pt idx="13">
                  <c:v>27103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3-4DFA-BECF-DC9C80C3D87A}"/>
            </c:ext>
          </c:extLst>
        </c:ser>
        <c:ser>
          <c:idx val="1"/>
          <c:order val="1"/>
          <c:tx>
            <c:strRef>
              <c:f>'3.4 Iscritti-FigProf'!$R$73</c:f>
              <c:strCache>
                <c:ptCount val="1"/>
                <c:pt idx="0">
                  <c:v>Suss. integrativa
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'3.4 Iscritti-FigProf'!$P$83:$P$96</c:f>
              <c:strCache>
                <c:ptCount val="14"/>
                <c:pt idx="0">
                  <c:v>operatore di impianti termoidraulici</c:v>
                </c:pt>
                <c:pt idx="1">
                  <c:v>operatore dell’abbigliamento</c:v>
                </c:pt>
                <c:pt idx="2">
                  <c:v>operatore agricolo</c:v>
                </c:pt>
                <c:pt idx="3">
                  <c:v>operatore elettronico</c:v>
                </c:pt>
                <c:pt idx="4">
                  <c:v>operatore ai servizi di vendita</c:v>
                </c:pt>
                <c:pt idx="5">
                  <c:v>operatore della trasformazione agroalimentare</c:v>
                </c:pt>
                <c:pt idx="6">
                  <c:v>operatore grafico</c:v>
                </c:pt>
                <c:pt idx="7">
                  <c:v>operatore amministrativo - segretariale</c:v>
                </c:pt>
                <c:pt idx="8">
                  <c:v>op. ai servizi di promozione ed accoglienza</c:v>
                </c:pt>
                <c:pt idx="9">
                  <c:v>operatore alla riparazione dei veicoli a motore</c:v>
                </c:pt>
                <c:pt idx="10">
                  <c:v>operatore elettrico</c:v>
                </c:pt>
                <c:pt idx="11">
                  <c:v>operatore meccanico</c:v>
                </c:pt>
                <c:pt idx="12">
                  <c:v>operatore del benessere</c:v>
                </c:pt>
                <c:pt idx="13">
                  <c:v>operatore della ristorazione</c:v>
                </c:pt>
              </c:strCache>
            </c:strRef>
          </c:cat>
          <c:val>
            <c:numRef>
              <c:f>'3.4 Iscritti-FigProf'!$R$83:$R$96</c:f>
              <c:numCache>
                <c:formatCode>#,##0</c:formatCode>
                <c:ptCount val="14"/>
                <c:pt idx="0">
                  <c:v>1418</c:v>
                </c:pt>
                <c:pt idx="1">
                  <c:v>5778</c:v>
                </c:pt>
                <c:pt idx="2">
                  <c:v>5033</c:v>
                </c:pt>
                <c:pt idx="3">
                  <c:v>4624</c:v>
                </c:pt>
                <c:pt idx="4">
                  <c:v>3791</c:v>
                </c:pt>
                <c:pt idx="5">
                  <c:v>2604</c:v>
                </c:pt>
                <c:pt idx="6">
                  <c:v>4938</c:v>
                </c:pt>
                <c:pt idx="7">
                  <c:v>7484</c:v>
                </c:pt>
                <c:pt idx="8">
                  <c:v>9297</c:v>
                </c:pt>
                <c:pt idx="9">
                  <c:v>4453</c:v>
                </c:pt>
                <c:pt idx="10">
                  <c:v>7214</c:v>
                </c:pt>
                <c:pt idx="11">
                  <c:v>7783</c:v>
                </c:pt>
                <c:pt idx="12">
                  <c:v>971</c:v>
                </c:pt>
                <c:pt idx="13">
                  <c:v>47270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3-4DFA-BECF-DC9C80C3D87A}"/>
            </c:ext>
          </c:extLst>
        </c:ser>
        <c:ser>
          <c:idx val="2"/>
          <c:order val="2"/>
          <c:tx>
            <c:strRef>
              <c:f>'3.4 Iscritti-FigProf'!$S$73</c:f>
              <c:strCache>
                <c:ptCount val="1"/>
                <c:pt idx="0">
                  <c:v>Suss. complementare
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'3.4 Iscritti-FigProf'!$P$83:$P$96</c:f>
              <c:strCache>
                <c:ptCount val="14"/>
                <c:pt idx="0">
                  <c:v>operatore di impianti termoidraulici</c:v>
                </c:pt>
                <c:pt idx="1">
                  <c:v>operatore dell’abbigliamento</c:v>
                </c:pt>
                <c:pt idx="2">
                  <c:v>operatore agricolo</c:v>
                </c:pt>
                <c:pt idx="3">
                  <c:v>operatore elettronico</c:v>
                </c:pt>
                <c:pt idx="4">
                  <c:v>operatore ai servizi di vendita</c:v>
                </c:pt>
                <c:pt idx="5">
                  <c:v>operatore della trasformazione agroalimentare</c:v>
                </c:pt>
                <c:pt idx="6">
                  <c:v>operatore grafico</c:v>
                </c:pt>
                <c:pt idx="7">
                  <c:v>operatore amministrativo - segretariale</c:v>
                </c:pt>
                <c:pt idx="8">
                  <c:v>op. ai servizi di promozione ed accoglienza</c:v>
                </c:pt>
                <c:pt idx="9">
                  <c:v>operatore alla riparazione dei veicoli a motore</c:v>
                </c:pt>
                <c:pt idx="10">
                  <c:v>operatore elettrico</c:v>
                </c:pt>
                <c:pt idx="11">
                  <c:v>operatore meccanico</c:v>
                </c:pt>
                <c:pt idx="12">
                  <c:v>operatore del benessere</c:v>
                </c:pt>
                <c:pt idx="13">
                  <c:v>operatore della ristorazione</c:v>
                </c:pt>
              </c:strCache>
            </c:strRef>
          </c:cat>
          <c:val>
            <c:numRef>
              <c:f>'3.4 Iscritti-FigProf'!$S$83:$S$96</c:f>
              <c:numCache>
                <c:formatCode>#,##0</c:formatCode>
                <c:ptCount val="14"/>
                <c:pt idx="0">
                  <c:v>141</c:v>
                </c:pt>
                <c:pt idx="1">
                  <c:v>482</c:v>
                </c:pt>
                <c:pt idx="2">
                  <c:v>358</c:v>
                </c:pt>
                <c:pt idx="3">
                  <c:v>307</c:v>
                </c:pt>
                <c:pt idx="4">
                  <c:v>100</c:v>
                </c:pt>
                <c:pt idx="5">
                  <c:v>131</c:v>
                </c:pt>
                <c:pt idx="6">
                  <c:v>648</c:v>
                </c:pt>
                <c:pt idx="7">
                  <c:v>291</c:v>
                </c:pt>
                <c:pt idx="8">
                  <c:v>901</c:v>
                </c:pt>
                <c:pt idx="9">
                  <c:v>1168</c:v>
                </c:pt>
                <c:pt idx="10">
                  <c:v>1159</c:v>
                </c:pt>
                <c:pt idx="11">
                  <c:v>1453</c:v>
                </c:pt>
                <c:pt idx="12">
                  <c:v>1630</c:v>
                </c:pt>
                <c:pt idx="13">
                  <c:v>1271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F3-4DFA-BECF-DC9C80C3D87A}"/>
            </c:ext>
          </c:extLst>
        </c:ser>
        <c:ser>
          <c:idx val="3"/>
          <c:order val="3"/>
          <c:tx>
            <c:strRef>
              <c:f>'3.4 Iscritti-FigProf'!$T$73</c:f>
              <c:strCache>
                <c:ptCount val="1"/>
                <c:pt idx="0">
                  <c:v>Nuova Sussidiarietà</c:v>
                </c:pt>
              </c:strCache>
            </c:strRef>
          </c:tx>
          <c:invertIfNegative val="0"/>
          <c:cat>
            <c:strRef>
              <c:f>'3.4 Iscritti-FigProf'!$P$83:$P$96</c:f>
              <c:strCache>
                <c:ptCount val="14"/>
                <c:pt idx="0">
                  <c:v>operatore di impianti termoidraulici</c:v>
                </c:pt>
                <c:pt idx="1">
                  <c:v>operatore dell’abbigliamento</c:v>
                </c:pt>
                <c:pt idx="2">
                  <c:v>operatore agricolo</c:v>
                </c:pt>
                <c:pt idx="3">
                  <c:v>operatore elettronico</c:v>
                </c:pt>
                <c:pt idx="4">
                  <c:v>operatore ai servizi di vendita</c:v>
                </c:pt>
                <c:pt idx="5">
                  <c:v>operatore della trasformazione agroalimentare</c:v>
                </c:pt>
                <c:pt idx="6">
                  <c:v>operatore grafico</c:v>
                </c:pt>
                <c:pt idx="7">
                  <c:v>operatore amministrativo - segretariale</c:v>
                </c:pt>
                <c:pt idx="8">
                  <c:v>op. ai servizi di promozione ed accoglienza</c:v>
                </c:pt>
                <c:pt idx="9">
                  <c:v>operatore alla riparazione dei veicoli a motore</c:v>
                </c:pt>
                <c:pt idx="10">
                  <c:v>operatore elettrico</c:v>
                </c:pt>
                <c:pt idx="11">
                  <c:v>operatore meccanico</c:v>
                </c:pt>
                <c:pt idx="12">
                  <c:v>operatore del benessere</c:v>
                </c:pt>
                <c:pt idx="13">
                  <c:v>operatore della ristorazione</c:v>
                </c:pt>
              </c:strCache>
            </c:strRef>
          </c:cat>
          <c:val>
            <c:numRef>
              <c:f>'3.4 Iscritti-FigProf'!$T$83:$T$96</c:f>
              <c:numCache>
                <c:formatCode>#,##0</c:formatCode>
                <c:ptCount val="14"/>
                <c:pt idx="0">
                  <c:v>39</c:v>
                </c:pt>
                <c:pt idx="1">
                  <c:v>370</c:v>
                </c:pt>
                <c:pt idx="2">
                  <c:v>145</c:v>
                </c:pt>
                <c:pt idx="3">
                  <c:v>131</c:v>
                </c:pt>
                <c:pt idx="4">
                  <c:v>144</c:v>
                </c:pt>
                <c:pt idx="5">
                  <c:v>55</c:v>
                </c:pt>
                <c:pt idx="6">
                  <c:v>312</c:v>
                </c:pt>
                <c:pt idx="7">
                  <c:v>210</c:v>
                </c:pt>
                <c:pt idx="8">
                  <c:v>497</c:v>
                </c:pt>
                <c:pt idx="9">
                  <c:v>654</c:v>
                </c:pt>
                <c:pt idx="10">
                  <c:v>598</c:v>
                </c:pt>
                <c:pt idx="11">
                  <c:v>765</c:v>
                </c:pt>
                <c:pt idx="12">
                  <c:v>800</c:v>
                </c:pt>
                <c:pt idx="13">
                  <c:v>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F3-4DFA-BECF-DC9C80C3D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157696"/>
        <c:axId val="36164736"/>
        <c:axId val="0"/>
      </c:bar3DChart>
      <c:catAx>
        <c:axId val="36157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it-IT"/>
          </a:p>
        </c:txPr>
        <c:crossAx val="36164736"/>
        <c:crosses val="autoZero"/>
        <c:auto val="1"/>
        <c:lblAlgn val="ctr"/>
        <c:lblOffset val="100"/>
        <c:noMultiLvlLbl val="0"/>
      </c:catAx>
      <c:valAx>
        <c:axId val="36164736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36157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0149141297222471E-2"/>
          <c:y val="0.89674790184269615"/>
          <c:w val="0.78299943662406002"/>
          <c:h val="7.7735202940598422E-2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3" ma:contentTypeDescription="Creare un nuovo documento." ma:contentTypeScope="" ma:versionID="259f81941fea18fb6b65ddc4b48c55c5">
  <xsd:schema xmlns:xsd="http://www.w3.org/2001/XMLSchema" xmlns:xs="http://www.w3.org/2001/XMLSchema" xmlns:p="http://schemas.microsoft.com/office/2006/metadata/properties" xmlns:ns3="113f169b-b121-4a0d-9e83-2e8f862fe0af" xmlns:ns4="cdc64a4d-039f-489f-9f95-13a7c665f3ae" targetNamespace="http://schemas.microsoft.com/office/2006/metadata/properties" ma:root="true" ma:fieldsID="e71d574eb76b7ac46514ca417564919c" ns3:_="" ns4:_="">
    <xsd:import namespace="113f169b-b121-4a0d-9e83-2e8f862fe0af"/>
    <xsd:import namespace="cdc64a4d-039f-489f-9f95-13a7c665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C79C7-3947-440F-A804-FA674E7B7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169b-b121-4a0d-9e83-2e8f862fe0af"/>
    <ds:schemaRef ds:uri="cdc64a4d-039f-489f-9f95-13a7c665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2A7D0-EAEF-472F-B8ED-9D24F23F4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94538-8B31-4B96-83DD-90ABE408D82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dc64a4d-039f-489f-9f95-13a7c665f3ae"/>
    <ds:schemaRef ds:uri="113f169b-b121-4a0d-9e83-2e8f862fe0a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Gentile Laura</cp:lastModifiedBy>
  <cp:revision>5</cp:revision>
  <cp:lastPrinted>2021-05-04T10:45:00Z</cp:lastPrinted>
  <dcterms:created xsi:type="dcterms:W3CDTF">2021-05-05T08:18:00Z</dcterms:created>
  <dcterms:modified xsi:type="dcterms:W3CDTF">2021-05-05T08:53:00Z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