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2D6F0" w14:textId="6E492AD2" w:rsidR="007C1F3E" w:rsidRDefault="007C1F3E" w:rsidP="00ED7365">
      <w:pPr>
        <w:ind w:firstLine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CA54C6">
        <w:rPr>
          <w:rFonts w:cstheme="minorHAnsi"/>
          <w:b/>
          <w:noProof/>
          <w:sz w:val="20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07FCB806" wp14:editId="31F67F46">
            <wp:simplePos x="0" y="0"/>
            <wp:positionH relativeFrom="margin">
              <wp:posOffset>2145665</wp:posOffset>
            </wp:positionH>
            <wp:positionV relativeFrom="paragraph">
              <wp:posOffset>0</wp:posOffset>
            </wp:positionV>
            <wp:extent cx="1581150" cy="490855"/>
            <wp:effectExtent l="0" t="0" r="0" b="444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ZZ_PAYOF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D5F44" w14:textId="77777777" w:rsidR="007C1F3E" w:rsidRDefault="007C1F3E" w:rsidP="00ED7365">
      <w:pPr>
        <w:ind w:firstLine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7F3A67E9" w14:textId="587D64D7" w:rsidR="00ED7365" w:rsidRPr="007C1F3E" w:rsidRDefault="00ED7365" w:rsidP="00ED7365">
      <w:pPr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b/>
          <w:bCs/>
          <w:sz w:val="24"/>
          <w:szCs w:val="24"/>
          <w:lang w:val="it-IT"/>
        </w:rPr>
        <w:t>COMUNICATO STAMPA</w:t>
      </w:r>
    </w:p>
    <w:p w14:paraId="7EB164D4" w14:textId="77777777" w:rsidR="00646AD5" w:rsidRPr="007C1F3E" w:rsidRDefault="00646AD5" w:rsidP="00CF7235">
      <w:pPr>
        <w:ind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Pubblicato il policy brief </w:t>
      </w: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“Gli effetti indesiderabili dello </w:t>
      </w:r>
      <w:r w:rsidR="00ED7365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smart </w:t>
      </w:r>
      <w:proofErr w:type="spellStart"/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>working</w:t>
      </w:r>
      <w:proofErr w:type="spellEnd"/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sulla disuguaglianza dei redditi in Italia”</w:t>
      </w:r>
    </w:p>
    <w:p w14:paraId="76761DB6" w14:textId="06D2AB82" w:rsidR="00566463" w:rsidRPr="007C1F3E" w:rsidRDefault="00566463" w:rsidP="00646AD5">
      <w:pPr>
        <w:ind w:firstLine="0"/>
        <w:jc w:val="center"/>
        <w:rPr>
          <w:rFonts w:asciiTheme="minorHAnsi" w:hAnsiTheme="minorHAnsi" w:cstheme="minorHAnsi"/>
          <w:b/>
          <w:sz w:val="40"/>
          <w:szCs w:val="40"/>
          <w:lang w:val="it-IT"/>
        </w:rPr>
      </w:pPr>
      <w:r w:rsidRPr="007C1F3E">
        <w:rPr>
          <w:rFonts w:asciiTheme="minorHAnsi" w:hAnsiTheme="minorHAnsi" w:cstheme="minorHAnsi"/>
          <w:b/>
          <w:sz w:val="40"/>
          <w:szCs w:val="40"/>
          <w:lang w:val="it-IT"/>
        </w:rPr>
        <w:t>LAVORO, INAPP: “</w:t>
      </w:r>
      <w:r w:rsidR="00D86B80" w:rsidRPr="007C1F3E">
        <w:rPr>
          <w:rFonts w:asciiTheme="minorHAnsi" w:hAnsiTheme="minorHAnsi" w:cstheme="minorHAnsi"/>
          <w:b/>
          <w:sz w:val="40"/>
          <w:szCs w:val="40"/>
          <w:lang w:val="it-IT"/>
        </w:rPr>
        <w:t xml:space="preserve">LO </w:t>
      </w:r>
      <w:r w:rsidRPr="007C1F3E">
        <w:rPr>
          <w:rFonts w:asciiTheme="minorHAnsi" w:hAnsiTheme="minorHAnsi" w:cstheme="minorHAnsi"/>
          <w:b/>
          <w:sz w:val="40"/>
          <w:szCs w:val="40"/>
          <w:lang w:val="it-IT"/>
        </w:rPr>
        <w:t>SMART WORK</w:t>
      </w:r>
      <w:r w:rsidR="00D86B80" w:rsidRPr="007C1F3E">
        <w:rPr>
          <w:rFonts w:asciiTheme="minorHAnsi" w:hAnsiTheme="minorHAnsi" w:cstheme="minorHAnsi"/>
          <w:b/>
          <w:sz w:val="40"/>
          <w:szCs w:val="40"/>
          <w:lang w:val="it-IT"/>
        </w:rPr>
        <w:t>ING</w:t>
      </w:r>
      <w:r w:rsidRPr="007C1F3E">
        <w:rPr>
          <w:rFonts w:asciiTheme="minorHAnsi" w:hAnsiTheme="minorHAnsi" w:cstheme="minorHAnsi"/>
          <w:b/>
          <w:sz w:val="40"/>
          <w:szCs w:val="40"/>
          <w:lang w:val="it-IT"/>
        </w:rPr>
        <w:t xml:space="preserve"> FAVORISCE </w:t>
      </w:r>
      <w:r w:rsidR="00646AD5" w:rsidRPr="007C1F3E">
        <w:rPr>
          <w:rFonts w:asciiTheme="minorHAnsi" w:hAnsiTheme="minorHAnsi" w:cstheme="minorHAnsi"/>
          <w:b/>
          <w:sz w:val="40"/>
          <w:szCs w:val="40"/>
          <w:lang w:val="it-IT"/>
        </w:rPr>
        <w:t xml:space="preserve">I </w:t>
      </w:r>
      <w:r w:rsidRPr="007C1F3E">
        <w:rPr>
          <w:rFonts w:asciiTheme="minorHAnsi" w:hAnsiTheme="minorHAnsi" w:cstheme="minorHAnsi"/>
          <w:b/>
          <w:sz w:val="40"/>
          <w:szCs w:val="40"/>
          <w:lang w:val="it-IT"/>
        </w:rPr>
        <w:t>REDDITI ALTI E GLI UOMINI”</w:t>
      </w:r>
    </w:p>
    <w:p w14:paraId="4A78633A" w14:textId="3382AEA2" w:rsidR="00826468" w:rsidRPr="007C1F3E" w:rsidRDefault="00566463" w:rsidP="00CF7235">
      <w:pPr>
        <w:ind w:firstLine="0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>FADDA</w:t>
      </w:r>
      <w:r w:rsidR="00D86B80" w:rsidRPr="007C1F3E">
        <w:rPr>
          <w:rFonts w:asciiTheme="minorHAnsi" w:hAnsiTheme="minorHAnsi" w:cstheme="minorHAnsi"/>
          <w:i/>
          <w:sz w:val="24"/>
          <w:szCs w:val="24"/>
          <w:lang w:val="it-IT"/>
        </w:rPr>
        <w:t>: “Durante il blocco delle att</w:t>
      </w:r>
      <w:r w:rsidR="00CA14E8" w:rsidRPr="007C1F3E">
        <w:rPr>
          <w:rFonts w:asciiTheme="minorHAnsi" w:hAnsiTheme="minorHAnsi" w:cstheme="minorHAnsi"/>
          <w:i/>
          <w:sz w:val="24"/>
          <w:szCs w:val="24"/>
          <w:lang w:val="it-IT"/>
        </w:rPr>
        <w:t>i</w:t>
      </w:r>
      <w:r w:rsidR="00D86B80" w:rsidRPr="007C1F3E">
        <w:rPr>
          <w:rFonts w:asciiTheme="minorHAnsi" w:hAnsiTheme="minorHAnsi" w:cstheme="minorHAnsi"/>
          <w:i/>
          <w:sz w:val="24"/>
          <w:szCs w:val="24"/>
          <w:lang w:val="it-IT"/>
        </w:rPr>
        <w:t>vità</w:t>
      </w:r>
      <w:r w:rsidR="00826468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c</w:t>
      </w: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i siamo soffermati solo sull’aspetto innovativo del lavoro agile ma lo smart work </w:t>
      </w:r>
      <w:r w:rsidR="0069508E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praticato durante il </w:t>
      </w:r>
      <w:proofErr w:type="spellStart"/>
      <w:r w:rsidR="0069508E" w:rsidRPr="007C1F3E">
        <w:rPr>
          <w:rFonts w:asciiTheme="minorHAnsi" w:hAnsiTheme="minorHAnsi" w:cstheme="minorHAnsi"/>
          <w:i/>
          <w:sz w:val="24"/>
          <w:szCs w:val="24"/>
          <w:lang w:val="it-IT"/>
        </w:rPr>
        <w:t>lockdoown</w:t>
      </w:r>
      <w:proofErr w:type="spellEnd"/>
      <w:r w:rsidR="0069508E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ha di fatto favorito</w:t>
      </w:r>
      <w:r w:rsidR="0069508E" w:rsidRPr="007C1F3E">
        <w:rPr>
          <w:rFonts w:asciiTheme="minorHAnsi" w:hAnsiTheme="minorHAnsi" w:cstheme="minorHAnsi"/>
          <w:i/>
          <w:color w:val="FF0000"/>
          <w:sz w:val="24"/>
          <w:szCs w:val="24"/>
          <w:lang w:val="it-IT"/>
        </w:rPr>
        <w:t xml:space="preserve"> </w:t>
      </w: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chi ha un alto reddito, accentuando ancora di più le disuguaglianze tra generi e lavoratori. Servono politiche di sostegno per ricucire </w:t>
      </w:r>
      <w:r w:rsidR="00646AD5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questo </w:t>
      </w:r>
      <w:proofErr w:type="gramStart"/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>gap</w:t>
      </w:r>
      <w:proofErr w:type="gramEnd"/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soprattutto se questa pratica</w:t>
      </w:r>
      <w:r w:rsidR="00646AD5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dovesse perdurare ridisegnando</w:t>
      </w: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il mondo del lavoro post coronavirus”</w:t>
      </w:r>
    </w:p>
    <w:p w14:paraId="07838FA0" w14:textId="77777777" w:rsidR="00826468" w:rsidRPr="007C1F3E" w:rsidRDefault="00826468" w:rsidP="00CF7235">
      <w:pPr>
        <w:ind w:firstLine="0"/>
        <w:rPr>
          <w:rFonts w:asciiTheme="minorHAnsi" w:hAnsiTheme="minorHAnsi" w:cstheme="minorHAnsi"/>
          <w:i/>
          <w:sz w:val="24"/>
          <w:szCs w:val="24"/>
          <w:lang w:val="it-IT"/>
        </w:rPr>
      </w:pPr>
    </w:p>
    <w:p w14:paraId="5D29A1A6" w14:textId="39A1A75E" w:rsidR="00BD5517" w:rsidRPr="007C1F3E" w:rsidRDefault="00657879" w:rsidP="007C1F3E">
      <w:pPr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Roma, 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>2</w:t>
      </w:r>
      <w:r w:rsidR="00EB0F69">
        <w:rPr>
          <w:rFonts w:asciiTheme="minorHAnsi" w:hAnsiTheme="minorHAnsi" w:cstheme="minorHAnsi"/>
          <w:sz w:val="24"/>
          <w:szCs w:val="24"/>
          <w:lang w:val="it-IT"/>
        </w:rPr>
        <w:t>2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luglio 2020 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70A7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Quali sono i potenziali effetti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dello </w:t>
      </w: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smart </w:t>
      </w:r>
      <w:proofErr w:type="spellStart"/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>working</w:t>
      </w:r>
      <w:proofErr w:type="spellEnd"/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70A75" w:rsidRPr="007C1F3E">
        <w:rPr>
          <w:rFonts w:asciiTheme="minorHAnsi" w:hAnsiTheme="minorHAnsi" w:cstheme="minorHAnsi"/>
          <w:sz w:val="24"/>
          <w:szCs w:val="24"/>
          <w:lang w:val="it-IT"/>
        </w:rPr>
        <w:t>sulla distribuzione del reddito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? 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>Da uno studio curato dall’INAPP, Istituto Nazionale per l’Analisi delle Politiche Pubbli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che, emerge che attualmente in Italia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per come 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praticato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il lavoro agile 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>tende a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d avvantaggiare 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>i lavoratori con un reddito alto, in pre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valenza uomini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, accentuando </w:t>
      </w:r>
      <w:r w:rsidR="00F5630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così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le disuguaglianze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sociali.</w:t>
      </w:r>
      <w:r w:rsidR="004E6264" w:rsidRPr="007C1F3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14:paraId="212B43CF" w14:textId="2499D87F" w:rsidR="00CF7235" w:rsidRDefault="0069508E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Coloro che svolgono lavori caratterizzati da 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>un’</w:t>
      </w:r>
      <w:r w:rsidR="00657879" w:rsidRPr="007C1F3E">
        <w:rPr>
          <w:rFonts w:asciiTheme="minorHAnsi" w:hAnsiTheme="minorHAnsi" w:cstheme="minorHAnsi"/>
          <w:sz w:val="24"/>
          <w:szCs w:val="24"/>
          <w:lang w:val="it-IT"/>
        </w:rPr>
        <w:t>alta attitudine al lavoro da remoto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hanno 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infatti 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un salario annuo più alto 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in media 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del 10% rispetto ai lavoratori con una bassa propensione allo </w:t>
      </w:r>
      <w:r w:rsidR="00CF7235" w:rsidRPr="007C1F3E">
        <w:rPr>
          <w:rFonts w:asciiTheme="minorHAnsi" w:hAnsiTheme="minorHAnsi" w:cstheme="minorHAnsi"/>
          <w:i/>
          <w:sz w:val="24"/>
          <w:szCs w:val="24"/>
          <w:lang w:val="it-IT"/>
        </w:rPr>
        <w:t>smart</w:t>
      </w:r>
      <w:r w:rsidR="00657879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 </w:t>
      </w:r>
      <w:proofErr w:type="spellStart"/>
      <w:r w:rsidR="00CF7235" w:rsidRPr="007C1F3E">
        <w:rPr>
          <w:rFonts w:asciiTheme="minorHAnsi" w:hAnsiTheme="minorHAnsi" w:cstheme="minorHAnsi"/>
          <w:i/>
          <w:sz w:val="24"/>
          <w:szCs w:val="24"/>
          <w:lang w:val="it-IT"/>
        </w:rPr>
        <w:t>working</w:t>
      </w:r>
      <w:proofErr w:type="spellEnd"/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>, che raggiunge il 1</w:t>
      </w:r>
      <w:r w:rsidR="00FD0E02" w:rsidRPr="007C1F3E">
        <w:rPr>
          <w:rFonts w:asciiTheme="minorHAnsi" w:hAnsiTheme="minorHAnsi" w:cstheme="minorHAnsi"/>
          <w:sz w:val="24"/>
          <w:szCs w:val="24"/>
          <w:lang w:val="it-IT"/>
        </w:rPr>
        <w:t>7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% tra i lavoratori con i redditi più alti. </w:t>
      </w:r>
      <w:r w:rsidR="00826468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Insomma, in una ipotetica foresta di Sherwood lo </w:t>
      </w:r>
      <w:r w:rsidR="00826468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smart </w:t>
      </w:r>
      <w:proofErr w:type="spellStart"/>
      <w:r w:rsidR="00826468" w:rsidRPr="007C1F3E">
        <w:rPr>
          <w:rFonts w:asciiTheme="minorHAnsi" w:hAnsiTheme="minorHAnsi" w:cstheme="minorHAnsi"/>
          <w:i/>
          <w:sz w:val="24"/>
          <w:szCs w:val="24"/>
          <w:lang w:val="it-IT"/>
        </w:rPr>
        <w:t>working</w:t>
      </w:r>
      <w:proofErr w:type="spellEnd"/>
      <w:r w:rsidR="00826468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è come un Robin Hood al contrario, favorirebbe i ricchi e danneggerebbe i più deboli, almeno dal punto di vista del reddito. 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>Sono questi alcuni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dei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r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>isultati messi in evidenza dal P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olicy brief </w:t>
      </w:r>
      <w:r w:rsidR="004E6264" w:rsidRPr="007C1F3E">
        <w:rPr>
          <w:rFonts w:asciiTheme="minorHAnsi" w:hAnsiTheme="minorHAnsi" w:cstheme="minorHAnsi"/>
          <w:b/>
          <w:i/>
          <w:sz w:val="24"/>
          <w:szCs w:val="24"/>
          <w:lang w:val="it-IT"/>
        </w:rPr>
        <w:t>“Gli effetti indesiderabili dello smart-</w:t>
      </w:r>
      <w:proofErr w:type="spellStart"/>
      <w:r w:rsidR="004E6264" w:rsidRPr="007C1F3E">
        <w:rPr>
          <w:rFonts w:asciiTheme="minorHAnsi" w:hAnsiTheme="minorHAnsi" w:cstheme="minorHAnsi"/>
          <w:b/>
          <w:i/>
          <w:sz w:val="24"/>
          <w:szCs w:val="24"/>
          <w:lang w:val="it-IT"/>
        </w:rPr>
        <w:t>working</w:t>
      </w:r>
      <w:proofErr w:type="spellEnd"/>
      <w:r w:rsidR="004E6264" w:rsidRPr="007C1F3E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sulla disuguaglianza dei redditi in Italia”</w:t>
      </w:r>
      <w:r w:rsidR="004E6264" w:rsidRPr="007C1F3E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Uno studio che utilizza una banca dati unica, creata dall’unione di due indagini, entrambe condotte dall’INAPP: l’indagine PLUS (</w:t>
      </w:r>
      <w:proofErr w:type="spellStart"/>
      <w:r w:rsidR="00CF7235" w:rsidRPr="007C1F3E">
        <w:rPr>
          <w:rFonts w:asciiTheme="minorHAnsi" w:hAnsiTheme="minorHAnsi" w:cstheme="minorHAnsi"/>
          <w:i/>
          <w:sz w:val="24"/>
          <w:szCs w:val="24"/>
          <w:lang w:val="it-IT"/>
        </w:rPr>
        <w:t>Participation</w:t>
      </w:r>
      <w:proofErr w:type="spellEnd"/>
      <w:r w:rsidR="00CF7235"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, Labour, </w:t>
      </w:r>
      <w:proofErr w:type="spellStart"/>
      <w:r w:rsidR="00CF7235" w:rsidRPr="007C1F3E">
        <w:rPr>
          <w:rFonts w:asciiTheme="minorHAnsi" w:hAnsiTheme="minorHAnsi" w:cstheme="minorHAnsi"/>
          <w:i/>
          <w:sz w:val="24"/>
          <w:szCs w:val="24"/>
          <w:lang w:val="it-IT"/>
        </w:rPr>
        <w:t>Unemployment</w:t>
      </w:r>
      <w:proofErr w:type="spellEnd"/>
      <w:r w:rsidR="00CF7235" w:rsidRPr="007C1F3E">
        <w:rPr>
          <w:rFonts w:asciiTheme="minorHAnsi" w:hAnsiTheme="minorHAnsi" w:cstheme="minorHAnsi"/>
          <w:i/>
          <w:sz w:val="24"/>
          <w:szCs w:val="24"/>
          <w:lang w:val="it-IT"/>
        </w:rPr>
        <w:t>, Survey</w:t>
      </w:r>
      <w:r w:rsidR="00CF7235" w:rsidRPr="007C1F3E">
        <w:rPr>
          <w:rFonts w:asciiTheme="minorHAnsi" w:hAnsiTheme="minorHAnsi" w:cstheme="minorHAnsi"/>
          <w:sz w:val="24"/>
          <w:szCs w:val="24"/>
          <w:lang w:val="it-IT"/>
        </w:rPr>
        <w:t>) con un bacino di 45.000 individui in età lavorativa (18-74 anni) e l’Indagine Campionaria sulle Professioni (ICP) che raggruppa le 800 occupazioni italiane.</w:t>
      </w:r>
    </w:p>
    <w:p w14:paraId="3D134A2B" w14:textId="77777777" w:rsidR="007C1F3E" w:rsidRPr="007C1F3E" w:rsidRDefault="007C1F3E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13D52243" w14:textId="592D46A9" w:rsidR="00BD5517" w:rsidRPr="007C1F3E" w:rsidRDefault="00657879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“Al di là del fatto che quello praticato fino ad ora in Italia 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non è stato un vero smart work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bensì </w:t>
      </w:r>
      <w:r w:rsidR="0069508E" w:rsidRPr="007C1F3E">
        <w:rPr>
          <w:rFonts w:asciiTheme="minorHAnsi" w:hAnsiTheme="minorHAnsi" w:cstheme="minorHAnsi"/>
          <w:sz w:val="24"/>
          <w:szCs w:val="24"/>
          <w:lang w:val="it-IT"/>
        </w:rPr>
        <w:t>una mera delocalizzazione delle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medesime mansioni 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>che si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9508E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svolgevano 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in ufficio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– ha spiegato il </w:t>
      </w:r>
      <w:r w:rsidRPr="007C1F3E">
        <w:rPr>
          <w:rFonts w:asciiTheme="minorHAnsi" w:hAnsiTheme="minorHAnsi" w:cstheme="minorHAnsi"/>
          <w:b/>
          <w:sz w:val="24"/>
          <w:szCs w:val="24"/>
          <w:lang w:val="it-IT"/>
        </w:rPr>
        <w:t>prof. Sebastiano Fadda, presidente dell’INAPP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– questo studio mette in evidenza </w:t>
      </w:r>
      <w:r w:rsidR="00F5279B" w:rsidRPr="007C1F3E">
        <w:rPr>
          <w:rFonts w:asciiTheme="minorHAnsi" w:hAnsiTheme="minorHAnsi" w:cstheme="minorHAnsi"/>
          <w:sz w:val="24"/>
          <w:szCs w:val="24"/>
          <w:lang w:val="it-IT"/>
        </w:rPr>
        <w:t>gli “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effetti collaterali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del lavoro agile,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che </w:t>
      </w:r>
      <w:r w:rsidR="00F5279B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ha consentito a chi già aveva un reddito più alto di continuare a lavorare , mentre ha </w:t>
      </w:r>
      <w:r w:rsidR="0086723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prevalentemente </w:t>
      </w:r>
      <w:r w:rsidR="00F5279B" w:rsidRPr="007C1F3E">
        <w:rPr>
          <w:rFonts w:asciiTheme="minorHAnsi" w:hAnsiTheme="minorHAnsi" w:cstheme="minorHAnsi"/>
          <w:sz w:val="24"/>
          <w:szCs w:val="24"/>
          <w:lang w:val="it-IT"/>
        </w:rPr>
        <w:t>sospeso i lavori caratterizzati da ba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>ssa propensione allo smart work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accentuando ancora di più le disuguaglianze tra generi e lavoratori. È un tema che va posto all’attenzione dei policy maker soprattutto se lo smart </w:t>
      </w:r>
      <w:proofErr w:type="spellStart"/>
      <w:r w:rsidRPr="007C1F3E">
        <w:rPr>
          <w:rFonts w:asciiTheme="minorHAnsi" w:hAnsiTheme="minorHAnsi" w:cstheme="minorHAnsi"/>
          <w:sz w:val="24"/>
          <w:szCs w:val="24"/>
          <w:lang w:val="it-IT"/>
        </w:rPr>
        <w:t>working</w:t>
      </w:r>
      <w:proofErr w:type="spellEnd"/>
      <w:r w:rsidR="00F5630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, che 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>ha interessato nel periodo culmine dell’epidemia</w:t>
      </w:r>
      <w:r w:rsidR="00F5630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una platea di 4,5 milioni di persone,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continuerà ad e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>ssere una pratica molto diffusa, proprio per evitare di esacerbare le disuguaglianze già presenti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nel nostro mercato del lavoro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>. Per questo servono politiche di sostegno al reddito per le fasce più deboli ma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soprattutto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F5630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6723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politiche 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86723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diffusione delle nuove tecnologie e politiche di 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formazione professionale </w:t>
      </w:r>
      <w:r w:rsidR="0086723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86723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lavoratori 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>più vulnerabili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affinché il lavoro da remoto</w:t>
      </w:r>
      <w:r w:rsidR="00646AD5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sia un’opportunità per tutti e non una scelta per pochi</w:t>
      </w:r>
      <w:r w:rsidR="003C26A5" w:rsidRPr="007C1F3E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14:paraId="72901172" w14:textId="77777777" w:rsidR="00BD5517" w:rsidRPr="007C1F3E" w:rsidRDefault="00BD5517" w:rsidP="007C1F3E">
      <w:pPr>
        <w:spacing w:after="0" w:line="240" w:lineRule="auto"/>
        <w:ind w:firstLine="0"/>
        <w:rPr>
          <w:rFonts w:asciiTheme="minorHAnsi" w:eastAsiaTheme="majorEastAsia" w:hAnsiTheme="minorHAnsi" w:cstheme="minorHAnsi"/>
          <w:iCs/>
          <w:color w:val="000000" w:themeColor="text1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>Da quello che emerge infatti dallo studio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condotto dai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ricercatori dell’INAPP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: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“un’elevata attitudine a lavorare da remoto è più frequente nelle professioni svolte dalle donne, dai lavoratori adulti e da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lastRenderedPageBreak/>
        <w:t>quelli sposati, con un alto livello di istruzione, con contratto full-time a tempo indeterminato”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. Inoltre,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scrivono i ricercatori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, presentano una maggiore attitudine allo smart </w:t>
      </w:r>
      <w:proofErr w:type="spellStart"/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working</w:t>
      </w:r>
      <w:proofErr w:type="spellEnd"/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coloro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“che lavorano nel settore pubblico, che vivono in nuclei familiari poco numerosi e senza minori, nonché dai lavoratori che vivono in aree metropolitane, nelle regioni dell’Italia Centrale e nelle province che hanno riportato al 5 maggio 2020 un minor contagio COVID-19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o smart </w:t>
      </w:r>
      <w:proofErr w:type="spellStart"/>
      <w:r w:rsidRPr="007C1F3E">
        <w:rPr>
          <w:rFonts w:asciiTheme="minorHAnsi" w:hAnsiTheme="minorHAnsi" w:cstheme="minorHAnsi"/>
          <w:sz w:val="24"/>
          <w:szCs w:val="24"/>
          <w:lang w:val="it-IT"/>
        </w:rPr>
        <w:t>working</w:t>
      </w:r>
      <w:proofErr w:type="spellEnd"/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7C1F3E">
        <w:rPr>
          <w:rFonts w:asciiTheme="minorHAnsi" w:eastAsiaTheme="majorEastAsia" w:hAnsiTheme="minorHAnsi" w:cstheme="minorHAnsi"/>
          <w:color w:val="000000" w:themeColor="text1"/>
          <w:sz w:val="24"/>
          <w:szCs w:val="24"/>
          <w:lang w:val="it-IT"/>
        </w:rPr>
        <w:t xml:space="preserve">tende </w:t>
      </w:r>
      <w:r w:rsidR="008F1F89" w:rsidRPr="007C1F3E">
        <w:rPr>
          <w:rFonts w:asciiTheme="minorHAnsi" w:eastAsiaTheme="majorEastAsia" w:hAnsiTheme="minorHAnsi" w:cstheme="minorHAnsi"/>
          <w:color w:val="000000" w:themeColor="text1"/>
          <w:sz w:val="24"/>
          <w:szCs w:val="24"/>
          <w:lang w:val="it-IT"/>
        </w:rPr>
        <w:t xml:space="preserve">infine </w:t>
      </w:r>
      <w:r w:rsidRPr="007C1F3E">
        <w:rPr>
          <w:rFonts w:asciiTheme="minorHAnsi" w:eastAsiaTheme="majorEastAsia" w:hAnsiTheme="minorHAnsi" w:cstheme="minorHAnsi"/>
          <w:color w:val="000000" w:themeColor="text1"/>
          <w:sz w:val="24"/>
          <w:szCs w:val="24"/>
          <w:lang w:val="it-IT"/>
        </w:rPr>
        <w:t xml:space="preserve">ad essere più frequente </w:t>
      </w:r>
      <w:r w:rsidR="008F1F89" w:rsidRPr="007C1F3E">
        <w:rPr>
          <w:rFonts w:asciiTheme="minorHAnsi" w:eastAsiaTheme="majorEastAsia" w:hAnsiTheme="minorHAnsi" w:cstheme="minorHAnsi"/>
          <w:color w:val="000000" w:themeColor="text1"/>
          <w:sz w:val="24"/>
          <w:szCs w:val="24"/>
          <w:lang w:val="it-IT"/>
        </w:rPr>
        <w:t>“</w:t>
      </w:r>
      <w:r w:rsidRPr="007C1F3E">
        <w:rPr>
          <w:rFonts w:asciiTheme="minorHAnsi" w:eastAsiaTheme="majorEastAsia" w:hAnsiTheme="minorHAnsi" w:cstheme="minorHAnsi"/>
          <w:color w:val="000000" w:themeColor="text1"/>
          <w:sz w:val="24"/>
          <w:szCs w:val="24"/>
          <w:lang w:val="it-IT"/>
        </w:rPr>
        <w:t>nei settori Finanza e Assicurazioni, Informazione e Comunicazione, Noleggio e agenzie di viaggi, Pubblica Amministrazione e Servizi Professionali”</w:t>
      </w:r>
      <w:r w:rsidRPr="007C1F3E">
        <w:rPr>
          <w:rFonts w:asciiTheme="minorHAnsi" w:eastAsiaTheme="majorEastAsia" w:hAnsiTheme="minorHAnsi" w:cstheme="minorHAnsi"/>
          <w:iCs/>
          <w:color w:val="000000" w:themeColor="text1"/>
          <w:sz w:val="24"/>
          <w:szCs w:val="24"/>
          <w:lang w:val="it-IT"/>
        </w:rPr>
        <w:t>.</w:t>
      </w:r>
    </w:p>
    <w:p w14:paraId="1BFA2998" w14:textId="77777777" w:rsidR="00BD5517" w:rsidRPr="007C1F3E" w:rsidRDefault="00BD5517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671A6457" w14:textId="77777777" w:rsidR="00BD5517" w:rsidRPr="007C1F3E" w:rsidRDefault="00BD5517" w:rsidP="007C1F3E">
      <w:pPr>
        <w:pStyle w:val="Titolo4"/>
        <w:spacing w:before="0" w:line="240" w:lineRule="auto"/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  <w:t>Quota dei lavoratori con alta attitudine allo smart-</w:t>
      </w:r>
      <w:proofErr w:type="spellStart"/>
      <w:r w:rsidRPr="007C1F3E"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  <w:t>working</w:t>
      </w:r>
      <w:proofErr w:type="spellEnd"/>
      <w:r w:rsidRPr="007C1F3E"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  <w:t xml:space="preserve"> e differenziale retributivo tra lavoratori con alta e bassa attitudine al lavoro agile per decile di reddito da lavoro</w:t>
      </w:r>
    </w:p>
    <w:p w14:paraId="7A883950" w14:textId="77777777" w:rsidR="00BD5517" w:rsidRPr="007C1F3E" w:rsidRDefault="00BD5517" w:rsidP="007C1F3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570BBEDA" w14:textId="77777777" w:rsidR="00BD5517" w:rsidRPr="007C1F3E" w:rsidRDefault="00BD5517" w:rsidP="007C1F3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noProof/>
          <w:sz w:val="24"/>
          <w:szCs w:val="24"/>
          <w:lang w:val="it-IT" w:eastAsia="it-IT"/>
        </w:rPr>
        <w:drawing>
          <wp:inline distT="0" distB="0" distL="0" distR="0" wp14:anchorId="0CF99A27" wp14:editId="5E9B8163">
            <wp:extent cx="4500000" cy="2520000"/>
            <wp:effectExtent l="0" t="0" r="0" b="0"/>
            <wp:docPr id="1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A596B8" w14:textId="77777777" w:rsidR="00BD5517" w:rsidRPr="007C1F3E" w:rsidRDefault="00BD5517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748E6B60" w14:textId="77777777" w:rsidR="00B7748A" w:rsidRPr="007C1F3E" w:rsidRDefault="00CF7235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 lavoratori con un basso livello di attitudine al lavoro agile sono più numerosi e riportano in media un reddito annuale lordo molto più basso rispetto a quelli con alta propensione allo smart </w:t>
      </w:r>
      <w:proofErr w:type="spellStart"/>
      <w:r w:rsidRPr="007C1F3E">
        <w:rPr>
          <w:rFonts w:asciiTheme="minorHAnsi" w:hAnsiTheme="minorHAnsi" w:cstheme="minorHAnsi"/>
          <w:sz w:val="24"/>
          <w:szCs w:val="24"/>
          <w:lang w:val="it-IT"/>
        </w:rPr>
        <w:t>work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ing</w:t>
      </w:r>
      <w:proofErr w:type="spellEnd"/>
      <w:r w:rsidRPr="007C1F3E">
        <w:rPr>
          <w:rFonts w:asciiTheme="minorHAnsi" w:hAnsiTheme="minorHAnsi" w:cstheme="minorHAnsi"/>
          <w:sz w:val="24"/>
          <w:szCs w:val="24"/>
          <w:lang w:val="it-IT"/>
        </w:rPr>
        <w:t>. Se poi si guarda al ruolo del lavoro da remoto nella distribuzione del reddito, è evidente che “al crescere del reddito da lavoro aumenta sia il divario salariale tra i lavoratori sia la percentuale dei lavoratori che svolgono una professione con elevata attitudine allo smart work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. In particolare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“se </w:t>
      </w:r>
      <w:r w:rsidR="008A1DFF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aumentassero le attività lavorative 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con </w:t>
      </w:r>
      <w:r w:rsidR="008A1DFF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alta propensione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verso lo smart work si determinerebbe un aumento del salario medio lordo di circa €2.600 annui, pari a circa il 10%</w:t>
      </w:r>
      <w:r w:rsidR="008F1F89" w:rsidRPr="007C1F3E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>;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A1DFF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ma il vantaggio salariale riguarderebbe prevalentemente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>i maschi (allargando ulteriormente il divario retributivo di genere), i dipendenti più giovani e più anziani, nonché quelli che vivono nelle province più colpite dal COVID-19 (ovvero que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lle del Nord e più sviluppate). </w:t>
      </w:r>
      <w:r w:rsidR="008A1DFF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Resterebbero indietro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soprattutto le donne e gli adulti </w:t>
      </w:r>
      <w:r w:rsidR="00566463" w:rsidRPr="007C1F3E">
        <w:rPr>
          <w:rFonts w:asciiTheme="minorHAnsi" w:hAnsiTheme="minorHAnsi" w:cstheme="minorHAnsi"/>
          <w:sz w:val="24"/>
          <w:szCs w:val="24"/>
          <w:lang w:val="it-IT"/>
        </w:rPr>
        <w:t>di età 51-64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, mentre tra i dipendenti di età compresa tra 25 e 35 anni </w:t>
      </w:r>
      <w:r w:rsidR="00EB3A58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si </w:t>
      </w:r>
      <w:r w:rsidR="00BD5517" w:rsidRPr="007C1F3E">
        <w:rPr>
          <w:rFonts w:asciiTheme="minorHAnsi" w:hAnsiTheme="minorHAnsi" w:cstheme="minorHAnsi"/>
          <w:sz w:val="24"/>
          <w:szCs w:val="24"/>
          <w:lang w:val="it-IT"/>
        </w:rPr>
        <w:t>avrebbe un effetto stabile e positivo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EB3A58" w:rsidRPr="007C1F3E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="00D86B80"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="00EB3A58" w:rsidRPr="007C1F3E">
        <w:rPr>
          <w:rFonts w:asciiTheme="minorHAnsi" w:hAnsiTheme="minorHAnsi" w:cstheme="minorHAnsi"/>
          <w:sz w:val="24"/>
          <w:szCs w:val="24"/>
          <w:lang w:val="it-IT"/>
        </w:rPr>
        <w:t>potenziali effetti di polarizzazione nella distribuzione del reddito associati al progresso tecnico- conclude il prof. Fadda- vanno quindi ridotti o neutralizzati con opportune politiche”.</w:t>
      </w:r>
    </w:p>
    <w:p w14:paraId="32F07D3C" w14:textId="77777777" w:rsidR="007C1F3E" w:rsidRPr="007C1F3E" w:rsidRDefault="007C1F3E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1F335CCE" w14:textId="2AC66391" w:rsidR="00B7748A" w:rsidRDefault="00B7748A" w:rsidP="007C1F3E">
      <w:pPr>
        <w:spacing w:after="0" w:line="240" w:lineRule="auto"/>
        <w:ind w:firstLine="0"/>
        <w:rPr>
          <w:rStyle w:val="Collegamentoipertestuale"/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Il policy brief </w:t>
      </w:r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>“</w:t>
      </w:r>
      <w:hyperlink r:id="rId6" w:history="1">
        <w:r w:rsidRPr="004A5B67">
          <w:rPr>
            <w:rStyle w:val="Collegamentoipertestuale"/>
            <w:rFonts w:asciiTheme="minorHAnsi" w:hAnsiTheme="minorHAnsi" w:cstheme="minorHAnsi"/>
            <w:i/>
            <w:sz w:val="24"/>
            <w:szCs w:val="24"/>
            <w:lang w:val="it-IT"/>
          </w:rPr>
          <w:t xml:space="preserve">Gli effetti indesiderabili dello smart </w:t>
        </w:r>
        <w:proofErr w:type="spellStart"/>
        <w:r w:rsidRPr="004A5B67">
          <w:rPr>
            <w:rStyle w:val="Collegamentoipertestuale"/>
            <w:rFonts w:asciiTheme="minorHAnsi" w:hAnsiTheme="minorHAnsi" w:cstheme="minorHAnsi"/>
            <w:i/>
            <w:sz w:val="24"/>
            <w:szCs w:val="24"/>
            <w:lang w:val="it-IT"/>
          </w:rPr>
          <w:t>working</w:t>
        </w:r>
        <w:proofErr w:type="spellEnd"/>
        <w:r w:rsidRPr="004A5B67">
          <w:rPr>
            <w:rStyle w:val="Collegamentoipertestuale"/>
            <w:rFonts w:asciiTheme="minorHAnsi" w:hAnsiTheme="minorHAnsi" w:cstheme="minorHAnsi"/>
            <w:i/>
            <w:sz w:val="24"/>
            <w:szCs w:val="24"/>
            <w:lang w:val="it-IT"/>
          </w:rPr>
          <w:t xml:space="preserve"> sulla disuguaglianza dei redditi in Italia</w:t>
        </w:r>
      </w:hyperlink>
      <w:r w:rsidRPr="007C1F3E">
        <w:rPr>
          <w:rFonts w:asciiTheme="minorHAnsi" w:hAnsiTheme="minorHAnsi" w:cstheme="minorHAnsi"/>
          <w:i/>
          <w:sz w:val="24"/>
          <w:szCs w:val="24"/>
          <w:lang w:val="it-IT"/>
        </w:rPr>
        <w:t xml:space="preserve">”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="004A5B67">
        <w:rPr>
          <w:rFonts w:asciiTheme="minorHAnsi" w:hAnsiTheme="minorHAnsi" w:cstheme="minorHAnsi"/>
          <w:sz w:val="24"/>
          <w:szCs w:val="24"/>
          <w:lang w:val="it-IT"/>
        </w:rPr>
        <w:t xml:space="preserve">a breve </w:t>
      </w:r>
      <w:r w:rsidRPr="007C1F3E">
        <w:rPr>
          <w:rFonts w:asciiTheme="minorHAnsi" w:hAnsiTheme="minorHAnsi" w:cstheme="minorHAnsi"/>
          <w:sz w:val="24"/>
          <w:szCs w:val="24"/>
          <w:lang w:val="it-IT"/>
        </w:rPr>
        <w:t xml:space="preserve">disponibile sul sito </w:t>
      </w:r>
      <w:hyperlink r:id="rId7" w:history="1">
        <w:r w:rsidR="004A5B67" w:rsidRPr="000945B7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www.inapp.org</w:t>
        </w:r>
      </w:hyperlink>
      <w:r w:rsidR="004A5B6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22B8BF91" w14:textId="77777777" w:rsidR="007C1F3E" w:rsidRPr="007C1F3E" w:rsidRDefault="007C1F3E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575DB593" w14:textId="5F04A0E9" w:rsidR="00B7748A" w:rsidRDefault="00B7748A" w:rsidP="007C1F3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7C1F3E">
        <w:rPr>
          <w:rFonts w:asciiTheme="minorHAnsi" w:hAnsiTheme="minorHAnsi" w:cstheme="minorHAnsi"/>
          <w:sz w:val="24"/>
          <w:szCs w:val="24"/>
          <w:lang w:val="it-IT"/>
        </w:rPr>
        <w:t>Per maggiori informazioni:</w:t>
      </w:r>
    </w:p>
    <w:p w14:paraId="7E278137" w14:textId="342882FD" w:rsidR="00B7748A" w:rsidRPr="007C1F3E" w:rsidRDefault="00B7748A" w:rsidP="007C1F3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C1F3E">
        <w:rPr>
          <w:rStyle w:val="Enfasigrassetto"/>
          <w:rFonts w:asciiTheme="minorHAnsi" w:eastAsiaTheme="majorEastAsia" w:hAnsiTheme="minorHAnsi" w:cstheme="minorHAnsi"/>
          <w:b w:val="0"/>
        </w:rPr>
        <w:t xml:space="preserve">Giancarlo Salemi </w:t>
      </w:r>
      <w:r w:rsidRPr="007C1F3E">
        <w:rPr>
          <w:rFonts w:asciiTheme="minorHAnsi" w:hAnsiTheme="minorHAnsi" w:cstheme="minorHAnsi"/>
        </w:rPr>
        <w:t>(Portavoce presidente Inapp): 347 6312823</w:t>
      </w:r>
    </w:p>
    <w:p w14:paraId="528DD4B6" w14:textId="45124633" w:rsidR="00B7748A" w:rsidRDefault="00B7748A" w:rsidP="007C1F3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C1F3E">
        <w:rPr>
          <w:rStyle w:val="Enfasigrassetto"/>
          <w:rFonts w:asciiTheme="minorHAnsi" w:hAnsiTheme="minorHAnsi" w:cstheme="minorHAnsi"/>
          <w:b w:val="0"/>
        </w:rPr>
        <w:t xml:space="preserve">Ufficio stampa Inapp: </w:t>
      </w:r>
      <w:hyperlink r:id="rId8" w:history="1">
        <w:r w:rsidR="004A5B67" w:rsidRPr="000945B7">
          <w:rPr>
            <w:rStyle w:val="Collegamentoipertestuale"/>
            <w:rFonts w:asciiTheme="minorHAnsi" w:hAnsiTheme="minorHAnsi" w:cstheme="minorHAnsi"/>
          </w:rPr>
          <w:t>stampa@inapp.org</w:t>
        </w:r>
      </w:hyperlink>
    </w:p>
    <w:p w14:paraId="49834B05" w14:textId="5B5DE5A8" w:rsidR="004A5B67" w:rsidRDefault="004A5B67" w:rsidP="007C1F3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3C4043EF" w14:textId="77777777" w:rsidR="004A5B67" w:rsidRPr="007C1F3E" w:rsidRDefault="004A5B67" w:rsidP="007C1F3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4A5B67" w:rsidRPr="007C1F3E" w:rsidSect="00E85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75"/>
    <w:rsid w:val="0011415A"/>
    <w:rsid w:val="002C012D"/>
    <w:rsid w:val="003C26A5"/>
    <w:rsid w:val="004A5B67"/>
    <w:rsid w:val="004E6264"/>
    <w:rsid w:val="00565593"/>
    <w:rsid w:val="00566463"/>
    <w:rsid w:val="00646AD5"/>
    <w:rsid w:val="00657879"/>
    <w:rsid w:val="006743C0"/>
    <w:rsid w:val="0069508E"/>
    <w:rsid w:val="007C1F3E"/>
    <w:rsid w:val="00826468"/>
    <w:rsid w:val="00867230"/>
    <w:rsid w:val="008A1DFF"/>
    <w:rsid w:val="008F1F89"/>
    <w:rsid w:val="00B7748A"/>
    <w:rsid w:val="00BD5517"/>
    <w:rsid w:val="00CA14E8"/>
    <w:rsid w:val="00CF7235"/>
    <w:rsid w:val="00D70A75"/>
    <w:rsid w:val="00D86B80"/>
    <w:rsid w:val="00E8506F"/>
    <w:rsid w:val="00E9335A"/>
    <w:rsid w:val="00EB0F69"/>
    <w:rsid w:val="00EB3A58"/>
    <w:rsid w:val="00ED7365"/>
    <w:rsid w:val="00F5279B"/>
    <w:rsid w:val="00F56307"/>
    <w:rsid w:val="00FD0E02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E317"/>
  <w15:docId w15:val="{710BEA0D-2532-43C7-ADB5-871368CC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A75"/>
    <w:pPr>
      <w:spacing w:after="120" w:line="276" w:lineRule="auto"/>
      <w:ind w:firstLine="340"/>
      <w:jc w:val="both"/>
    </w:pPr>
    <w:rPr>
      <w:rFonts w:ascii="Times New Roman" w:hAnsi="Times New Roman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5517"/>
    <w:pPr>
      <w:keepNext/>
      <w:keepLines/>
      <w:spacing w:before="120" w:after="0"/>
      <w:ind w:firstLine="0"/>
      <w:jc w:val="center"/>
      <w:outlineLvl w:val="3"/>
    </w:pPr>
    <w:rPr>
      <w:rFonts w:eastAsiaTheme="majorEastAsia" w:cs="Times New Roman"/>
      <w:b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E6264"/>
    <w:pPr>
      <w:spacing w:after="0" w:line="240" w:lineRule="auto"/>
      <w:ind w:firstLine="0"/>
      <w:contextualSpacing/>
      <w:jc w:val="center"/>
    </w:pPr>
    <w:rPr>
      <w:rFonts w:eastAsiaTheme="majorEastAsia" w:cs="Times New Roman"/>
      <w:b/>
      <w:spacing w:val="-1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4E6264"/>
    <w:rPr>
      <w:rFonts w:ascii="Times New Roman" w:eastAsiaTheme="majorEastAsia" w:hAnsi="Times New Roman" w:cs="Times New Roman"/>
      <w:b/>
      <w:spacing w:val="-10"/>
      <w:kern w:val="28"/>
      <w:sz w:val="38"/>
      <w:szCs w:val="3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5517"/>
    <w:rPr>
      <w:rFonts w:ascii="Times New Roman" w:eastAsiaTheme="majorEastAsia" w:hAnsi="Times New Roman" w:cs="Times New Roman"/>
      <w:b/>
      <w:i/>
      <w:iCs/>
      <w:color w:val="2E74B5" w:themeColor="accent1" w:themeShade="BF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5517"/>
    <w:pPr>
      <w:numPr>
        <w:ilvl w:val="1"/>
      </w:numPr>
      <w:spacing w:after="240" w:line="240" w:lineRule="auto"/>
      <w:ind w:firstLine="340"/>
    </w:pPr>
    <w:rPr>
      <w:rFonts w:eastAsiaTheme="minorEastAsia" w:cs="Times New Roman"/>
      <w:i/>
      <w:spacing w:val="15"/>
      <w:sz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5517"/>
    <w:rPr>
      <w:rFonts w:ascii="Times New Roman" w:eastAsiaTheme="minorEastAsia" w:hAnsi="Times New Roman" w:cs="Times New Roman"/>
      <w:i/>
      <w:spacing w:val="15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F3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7748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774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7748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A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ap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.inapp.org/bitstream/handle/123456789/714/INAPP_Effetti_Indesiderabili_Smart_Working_Disuguaglianza_Redditi_Italia_2020.pdf?sequence=1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%207%20Ultra\Dropbox\espanet%20conferenza%202019\smart%20work\graphs\base_g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64129483814523"/>
          <c:y val="2.8252405949256338E-2"/>
          <c:w val="0.71366185476815713"/>
          <c:h val="0.61502697579469234"/>
        </c:manualLayout>
      </c:layout>
      <c:barChart>
        <c:barDir val="col"/>
        <c:grouping val="clustered"/>
        <c:varyColors val="0"/>
        <c:ser>
          <c:idx val="0"/>
          <c:order val="0"/>
          <c:tx>
            <c:v>Incidenza % dell'alta attitudine allo smart-working</c:v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  <a:ln>
              <a:solidFill>
                <a:srgbClr val="ED7D31"/>
              </a:solidFill>
            </a:ln>
          </c:spPr>
          <c:invertIfNegative val="0"/>
          <c:val>
            <c:numRef>
              <c:f>Sheet1!$D$8:$D$17</c:f>
              <c:numCache>
                <c:formatCode>General</c:formatCode>
                <c:ptCount val="10"/>
                <c:pt idx="0">
                  <c:v>0.488591</c:v>
                </c:pt>
                <c:pt idx="1">
                  <c:v>0.42445810000000117</c:v>
                </c:pt>
                <c:pt idx="2">
                  <c:v>0.45474129999999996</c:v>
                </c:pt>
                <c:pt idx="3">
                  <c:v>0.4225312</c:v>
                </c:pt>
                <c:pt idx="4">
                  <c:v>0.4578088000000014</c:v>
                </c:pt>
                <c:pt idx="5">
                  <c:v>0.44746050000000032</c:v>
                </c:pt>
                <c:pt idx="6">
                  <c:v>0.50938759999999705</c:v>
                </c:pt>
                <c:pt idx="7">
                  <c:v>0.45832170000000105</c:v>
                </c:pt>
                <c:pt idx="8">
                  <c:v>0.57090739999999951</c:v>
                </c:pt>
                <c:pt idx="9">
                  <c:v>0.69119339999999996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C9-47AE-B24A-267E68486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544472"/>
        <c:axId val="293544864"/>
      </c:barChart>
      <c:lineChart>
        <c:grouping val="standard"/>
        <c:varyColors val="0"/>
        <c:ser>
          <c:idx val="1"/>
          <c:order val="1"/>
          <c:tx>
            <c:v>Premio salariale per l'alta attitudine allo smart-working (scala dx)</c:v>
          </c:tx>
          <c:spPr>
            <a:ln w="12700"/>
          </c:spPr>
          <c:val>
            <c:numRef>
              <c:f>Sheet1!$E$8:$E$17</c:f>
              <c:numCache>
                <c:formatCode>General</c:formatCode>
                <c:ptCount val="10"/>
                <c:pt idx="0">
                  <c:v>-183.25399999999991</c:v>
                </c:pt>
                <c:pt idx="1">
                  <c:v>2.1199999999989787</c:v>
                </c:pt>
                <c:pt idx="2">
                  <c:v>-13.270000000000437</c:v>
                </c:pt>
                <c:pt idx="3">
                  <c:v>810.12000000000262</c:v>
                </c:pt>
                <c:pt idx="4">
                  <c:v>1653.4500000000007</c:v>
                </c:pt>
                <c:pt idx="5">
                  <c:v>1719.5500000000029</c:v>
                </c:pt>
                <c:pt idx="6">
                  <c:v>1691.5599999999977</c:v>
                </c:pt>
                <c:pt idx="7">
                  <c:v>3171.630000000001</c:v>
                </c:pt>
                <c:pt idx="8">
                  <c:v>5216.9800000000005</c:v>
                </c:pt>
                <c:pt idx="9">
                  <c:v>12043.160000000003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C9-47AE-B24A-267E68486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540552"/>
        <c:axId val="293546040"/>
      </c:lineChart>
      <c:catAx>
        <c:axId val="293544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Decili di reddito</a:t>
                </a:r>
              </a:p>
            </c:rich>
          </c:tx>
          <c:overlay val="0"/>
        </c:title>
        <c:majorTickMark val="out"/>
        <c:minorTickMark val="none"/>
        <c:tickLblPos val="nextTo"/>
        <c:crossAx val="293544864"/>
        <c:crosses val="autoZero"/>
        <c:auto val="1"/>
        <c:lblAlgn val="ctr"/>
        <c:lblOffset val="100"/>
        <c:noMultiLvlLbl val="0"/>
      </c:catAx>
      <c:valAx>
        <c:axId val="293544864"/>
        <c:scaling>
          <c:orientation val="minMax"/>
          <c:max val="0.70000000000000062"/>
          <c:min val="0.4"/>
        </c:scaling>
        <c:delete val="0"/>
        <c:axPos val="l"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544472"/>
        <c:crosses val="autoZero"/>
        <c:crossBetween val="between"/>
      </c:valAx>
      <c:valAx>
        <c:axId val="29354604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Premio salariale annuo in euro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540552"/>
        <c:crosses val="max"/>
        <c:crossBetween val="between"/>
      </c:valAx>
      <c:catAx>
        <c:axId val="293540552"/>
        <c:scaling>
          <c:orientation val="minMax"/>
        </c:scaling>
        <c:delete val="1"/>
        <c:axPos val="b"/>
        <c:majorTickMark val="out"/>
        <c:minorTickMark val="none"/>
        <c:tickLblPos val="none"/>
        <c:crossAx val="29354604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7.0971128608923895E-3"/>
          <c:y val="0.82793598716827321"/>
          <c:w val="0.98734733158355203"/>
          <c:h val="0.154313210848643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Cioccolo Valeria</cp:lastModifiedBy>
  <cp:revision>8</cp:revision>
  <dcterms:created xsi:type="dcterms:W3CDTF">2020-07-16T11:56:00Z</dcterms:created>
  <dcterms:modified xsi:type="dcterms:W3CDTF">2020-07-22T08:15:00Z</dcterms:modified>
</cp:coreProperties>
</file>